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4A4" w:rsidRPr="000A4D85" w:rsidRDefault="000A4D85" w:rsidP="00832764">
      <w:pPr>
        <w:rPr>
          <w:b/>
          <w:color w:val="000000"/>
          <w:szCs w:val="20"/>
        </w:rPr>
      </w:pPr>
      <w:bookmarkStart w:id="0" w:name="_GoBack"/>
      <w:bookmarkEnd w:id="0"/>
      <w:r>
        <w:rPr>
          <w:noProof/>
        </w:rPr>
        <w:drawing>
          <wp:anchor distT="0" distB="0" distL="114300" distR="114300" simplePos="0" relativeHeight="251661824" behindDoc="1" locked="0" layoutInCell="1" allowOverlap="1" wp14:anchorId="63AE07B4" wp14:editId="266A82CC">
            <wp:simplePos x="0" y="0"/>
            <wp:positionH relativeFrom="column">
              <wp:posOffset>-747395</wp:posOffset>
            </wp:positionH>
            <wp:positionV relativeFrom="paragraph">
              <wp:posOffset>-568325</wp:posOffset>
            </wp:positionV>
            <wp:extent cx="7563485" cy="1519555"/>
            <wp:effectExtent l="0" t="0" r="0" b="4445"/>
            <wp:wrapNone/>
            <wp:docPr id="14" name="obrázek 14" descr="hlavicka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lavicka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519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4D85" w:rsidRPr="000A4D85" w:rsidRDefault="000A4D85" w:rsidP="00832764">
      <w:pPr>
        <w:rPr>
          <w:b/>
          <w:color w:val="000000"/>
          <w:szCs w:val="20"/>
        </w:rPr>
      </w:pPr>
    </w:p>
    <w:p w:rsidR="000A4D85" w:rsidRPr="000A4D85" w:rsidRDefault="000A4D85" w:rsidP="00832764">
      <w:pPr>
        <w:rPr>
          <w:b/>
          <w:color w:val="000000"/>
          <w:szCs w:val="20"/>
        </w:rPr>
      </w:pPr>
    </w:p>
    <w:p w:rsidR="000A4D85" w:rsidRPr="000A4D85" w:rsidRDefault="000A4D85" w:rsidP="00650AAF">
      <w:pPr>
        <w:rPr>
          <w:b/>
          <w:color w:val="000000"/>
          <w:szCs w:val="20"/>
        </w:rPr>
      </w:pPr>
      <w:r>
        <w:rPr>
          <w:b/>
          <w:color w:val="000000"/>
          <w:szCs w:val="20"/>
        </w:rPr>
        <w:tab/>
      </w:r>
    </w:p>
    <w:p w:rsidR="000A4D85" w:rsidRPr="000A4D85" w:rsidRDefault="000A4D85" w:rsidP="00832764">
      <w:pPr>
        <w:rPr>
          <w:b/>
          <w:color w:val="000000"/>
          <w:szCs w:val="20"/>
        </w:rPr>
      </w:pPr>
    </w:p>
    <w:p w:rsidR="000A4D85" w:rsidRPr="000A4D85" w:rsidRDefault="000A4D85" w:rsidP="00832764">
      <w:pPr>
        <w:rPr>
          <w:b/>
          <w:color w:val="000000"/>
          <w:szCs w:val="20"/>
        </w:rPr>
      </w:pPr>
    </w:p>
    <w:p w:rsidR="00A624A4" w:rsidRPr="00EA122C" w:rsidRDefault="00A624A4" w:rsidP="00832764">
      <w:pPr>
        <w:rPr>
          <w:b/>
          <w:color w:val="858282"/>
          <w:sz w:val="18"/>
          <w:szCs w:val="18"/>
        </w:rPr>
      </w:pPr>
      <w:r w:rsidRPr="00EA122C">
        <w:rPr>
          <w:b/>
          <w:color w:val="858282"/>
          <w:sz w:val="18"/>
          <w:szCs w:val="18"/>
        </w:rPr>
        <w:t xml:space="preserve">Poslední aktualizace: </w:t>
      </w:r>
      <w:r w:rsidRPr="00EA122C">
        <w:rPr>
          <w:b/>
          <w:color w:val="858282"/>
          <w:sz w:val="18"/>
          <w:szCs w:val="18"/>
        </w:rPr>
        <w:fldChar w:fldCharType="begin"/>
      </w:r>
      <w:r w:rsidRPr="00EA122C">
        <w:rPr>
          <w:b/>
          <w:color w:val="858282"/>
          <w:sz w:val="18"/>
          <w:szCs w:val="18"/>
        </w:rPr>
        <w:instrText xml:space="preserve"> DATE  \@ "d. MMMM yyyy"  \* MERGEFORMAT </w:instrText>
      </w:r>
      <w:r w:rsidRPr="00EA122C">
        <w:rPr>
          <w:b/>
          <w:color w:val="858282"/>
          <w:sz w:val="18"/>
          <w:szCs w:val="18"/>
        </w:rPr>
        <w:fldChar w:fldCharType="separate"/>
      </w:r>
      <w:r w:rsidR="00B10A38">
        <w:rPr>
          <w:b/>
          <w:noProof/>
          <w:color w:val="858282"/>
          <w:sz w:val="18"/>
          <w:szCs w:val="18"/>
        </w:rPr>
        <w:t>13. června 2019</w:t>
      </w:r>
      <w:r w:rsidRPr="00EA122C">
        <w:rPr>
          <w:b/>
          <w:color w:val="858282"/>
          <w:sz w:val="18"/>
          <w:szCs w:val="18"/>
        </w:rPr>
        <w:fldChar w:fldCharType="end"/>
      </w:r>
    </w:p>
    <w:p w:rsidR="00A624A4" w:rsidRPr="00832764" w:rsidRDefault="00A624A4">
      <w:pPr>
        <w:rPr>
          <w:b/>
          <w:color w:val="007DC2"/>
          <w:sz w:val="32"/>
          <w:szCs w:val="32"/>
        </w:rPr>
      </w:pPr>
    </w:p>
    <w:p w:rsidR="00A624A4" w:rsidRPr="00E56348" w:rsidRDefault="00A624A4">
      <w:pPr>
        <w:rPr>
          <w:b/>
          <w:color w:val="17365D" w:themeColor="text2" w:themeShade="BF"/>
          <w:sz w:val="38"/>
          <w:szCs w:val="38"/>
        </w:rPr>
      </w:pPr>
      <w:r w:rsidRPr="00E56348">
        <w:rPr>
          <w:b/>
          <w:color w:val="17365D" w:themeColor="text2" w:themeShade="BF"/>
          <w:sz w:val="38"/>
          <w:szCs w:val="38"/>
        </w:rPr>
        <w:t>STUDENTSKÝ MANUÁL NA PRŮKAZY VUT</w:t>
      </w:r>
    </w:p>
    <w:p w:rsidR="00A624A4" w:rsidRPr="00525B43" w:rsidRDefault="00A624A4">
      <w:pPr>
        <w:rPr>
          <w:szCs w:val="20"/>
        </w:rPr>
      </w:pPr>
    </w:p>
    <w:p w:rsidR="00A624A4" w:rsidRPr="00E32DFB" w:rsidRDefault="00A624A4">
      <w:pPr>
        <w:rPr>
          <w:b/>
        </w:rPr>
      </w:pPr>
      <w:r w:rsidRPr="00E32DFB">
        <w:rPr>
          <w:b/>
        </w:rPr>
        <w:t>OBSAH</w:t>
      </w:r>
    </w:p>
    <w:p w:rsidR="00A624A4" w:rsidRDefault="00A624A4"/>
    <w:p w:rsidR="00A624A4" w:rsidRPr="000A7734" w:rsidRDefault="00004A90" w:rsidP="00E32DFB">
      <w:pPr>
        <w:numPr>
          <w:ilvl w:val="0"/>
          <w:numId w:val="3"/>
        </w:numPr>
        <w:rPr>
          <w:color w:val="005E92"/>
        </w:rPr>
      </w:pPr>
      <w:hyperlink w:anchor="_TYPY_PRŮKAZŮ_NA" w:history="1">
        <w:r w:rsidR="00A624A4" w:rsidRPr="000A7734">
          <w:rPr>
            <w:rStyle w:val="Hypertextovodkaz"/>
            <w:color w:val="005E92"/>
            <w:u w:val="none"/>
          </w:rPr>
          <w:t>Typy průkazů na VUT</w:t>
        </w:r>
      </w:hyperlink>
    </w:p>
    <w:p w:rsidR="00A624A4" w:rsidRPr="00295FA1" w:rsidRDefault="00004A90" w:rsidP="00E32DFB">
      <w:pPr>
        <w:numPr>
          <w:ilvl w:val="0"/>
          <w:numId w:val="3"/>
        </w:numPr>
        <w:rPr>
          <w:color w:val="005E92"/>
        </w:rPr>
      </w:pPr>
      <w:hyperlink w:anchor="_FOTOGRAFIE" w:history="1">
        <w:r w:rsidR="00A624A4" w:rsidRPr="00295FA1">
          <w:rPr>
            <w:rStyle w:val="Hypertextovodkaz"/>
            <w:color w:val="005E92"/>
            <w:u w:val="none"/>
          </w:rPr>
          <w:t>Fotografie</w:t>
        </w:r>
      </w:hyperlink>
    </w:p>
    <w:p w:rsidR="00A624A4" w:rsidRPr="00295FA1" w:rsidRDefault="00004A90" w:rsidP="00E32DFB">
      <w:pPr>
        <w:numPr>
          <w:ilvl w:val="0"/>
          <w:numId w:val="3"/>
        </w:numPr>
        <w:rPr>
          <w:color w:val="005E92"/>
        </w:rPr>
      </w:pPr>
      <w:hyperlink w:anchor="_Objednávání_průkazů_ISIC" w:history="1">
        <w:r w:rsidR="00A624A4" w:rsidRPr="00295FA1">
          <w:rPr>
            <w:rStyle w:val="Hypertextovodkaz"/>
            <w:color w:val="005E92"/>
            <w:u w:val="none"/>
          </w:rPr>
          <w:t>Objednávání průkazů ISIC</w:t>
        </w:r>
      </w:hyperlink>
    </w:p>
    <w:p w:rsidR="00A624A4" w:rsidRPr="00525B43" w:rsidRDefault="00004A90" w:rsidP="00E32DFB">
      <w:pPr>
        <w:numPr>
          <w:ilvl w:val="0"/>
          <w:numId w:val="3"/>
        </w:numPr>
        <w:rPr>
          <w:color w:val="005E92"/>
        </w:rPr>
      </w:pPr>
      <w:hyperlink w:anchor="_Prodloužení_licence_ISIC" w:history="1">
        <w:r w:rsidR="00A624A4" w:rsidRPr="00525B43">
          <w:rPr>
            <w:rStyle w:val="Hypertextovodkaz"/>
            <w:color w:val="005E92"/>
            <w:u w:val="none"/>
          </w:rPr>
          <w:t>Prodloužení licence ISIC na další rok</w:t>
        </w:r>
      </w:hyperlink>
    </w:p>
    <w:p w:rsidR="00A624A4" w:rsidRDefault="00004A90" w:rsidP="00E32DFB">
      <w:pPr>
        <w:numPr>
          <w:ilvl w:val="0"/>
          <w:numId w:val="3"/>
        </w:numPr>
        <w:rPr>
          <w:rStyle w:val="Hypertextovodkaz"/>
          <w:color w:val="005E92"/>
          <w:u w:val="none"/>
        </w:rPr>
      </w:pPr>
      <w:hyperlink w:anchor="_Co_dělat_při" w:history="1">
        <w:r w:rsidR="00A624A4" w:rsidRPr="00525B43">
          <w:rPr>
            <w:rStyle w:val="Hypertextovodkaz"/>
            <w:color w:val="005E92"/>
            <w:u w:val="none"/>
          </w:rPr>
          <w:t>Co dělat při krádeži nebo ztrátě průkazu</w:t>
        </w:r>
      </w:hyperlink>
    </w:p>
    <w:p w:rsidR="002B66E5" w:rsidRPr="00525B43" w:rsidRDefault="002B66E5" w:rsidP="00E32DFB">
      <w:pPr>
        <w:numPr>
          <w:ilvl w:val="0"/>
          <w:numId w:val="3"/>
        </w:numPr>
        <w:rPr>
          <w:color w:val="005E92"/>
        </w:rPr>
      </w:pPr>
      <w:r>
        <w:rPr>
          <w:color w:val="005E92"/>
        </w:rPr>
        <w:t>Co když průkaz nefunguje</w:t>
      </w:r>
    </w:p>
    <w:p w:rsidR="00A624A4" w:rsidRPr="00525B43" w:rsidRDefault="00004A90" w:rsidP="00E32DFB">
      <w:pPr>
        <w:numPr>
          <w:ilvl w:val="0"/>
          <w:numId w:val="3"/>
        </w:numPr>
        <w:rPr>
          <w:color w:val="005E92"/>
        </w:rPr>
      </w:pPr>
      <w:hyperlink w:anchor="_Měníte_fakultu_nebo" w:history="1">
        <w:r w:rsidR="00A624A4" w:rsidRPr="00525B43">
          <w:rPr>
            <w:rStyle w:val="Hypertextovodkaz"/>
            <w:color w:val="005E92"/>
            <w:u w:val="none"/>
          </w:rPr>
          <w:t>Měníte fakultu nebo studujete dvě fakulty</w:t>
        </w:r>
      </w:hyperlink>
    </w:p>
    <w:p w:rsidR="00A624A4" w:rsidRPr="00525B43" w:rsidRDefault="00004A90" w:rsidP="00E32DFB">
      <w:pPr>
        <w:numPr>
          <w:ilvl w:val="0"/>
          <w:numId w:val="3"/>
        </w:numPr>
        <w:rPr>
          <w:color w:val="005E92"/>
        </w:rPr>
      </w:pPr>
      <w:hyperlink w:anchor="_Kredit_na_průkazu" w:history="1">
        <w:r w:rsidR="00A624A4" w:rsidRPr="00525B43">
          <w:rPr>
            <w:rStyle w:val="Hypertextovodkaz"/>
            <w:color w:val="005E92"/>
            <w:u w:val="none"/>
          </w:rPr>
          <w:t>Kredit na průkazu</w:t>
        </w:r>
      </w:hyperlink>
    </w:p>
    <w:p w:rsidR="00A624A4" w:rsidRPr="00525B43" w:rsidRDefault="00004A90" w:rsidP="00E32DFB">
      <w:pPr>
        <w:numPr>
          <w:ilvl w:val="0"/>
          <w:numId w:val="3"/>
        </w:numPr>
        <w:rPr>
          <w:color w:val="005E92"/>
        </w:rPr>
      </w:pPr>
      <w:hyperlink w:anchor="_Co_s_průkazem" w:history="1">
        <w:r w:rsidR="00A624A4" w:rsidRPr="00525B43">
          <w:rPr>
            <w:rStyle w:val="Hypertextovodkaz"/>
            <w:color w:val="005E92"/>
            <w:u w:val="none"/>
          </w:rPr>
          <w:t>Co s průkazem při ukončení studia</w:t>
        </w:r>
      </w:hyperlink>
    </w:p>
    <w:p w:rsidR="00A624A4" w:rsidRPr="00525B43" w:rsidRDefault="00004A90" w:rsidP="00E32DFB">
      <w:pPr>
        <w:numPr>
          <w:ilvl w:val="0"/>
          <w:numId w:val="3"/>
        </w:numPr>
        <w:rPr>
          <w:color w:val="005E92"/>
        </w:rPr>
      </w:pPr>
      <w:hyperlink w:anchor="_Kde_je_možné" w:history="1">
        <w:r w:rsidR="00A624A4" w:rsidRPr="00525B43">
          <w:rPr>
            <w:rStyle w:val="Hypertextovodkaz"/>
            <w:color w:val="005E92"/>
            <w:u w:val="none"/>
          </w:rPr>
          <w:t>Kde je možné získat další informace a pomoc</w:t>
        </w:r>
      </w:hyperlink>
    </w:p>
    <w:p w:rsidR="00A624A4" w:rsidRDefault="00A624A4"/>
    <w:p w:rsidR="00A624A4" w:rsidRPr="00E56348" w:rsidRDefault="00A624A4" w:rsidP="00E32DFB">
      <w:pPr>
        <w:pStyle w:val="Nadpis3"/>
        <w:rPr>
          <w:color w:val="17365D" w:themeColor="text2" w:themeShade="BF"/>
          <w:sz w:val="26"/>
          <w:szCs w:val="26"/>
        </w:rPr>
      </w:pPr>
      <w:bookmarkStart w:id="1" w:name="_TYPY_PRŮKAZŮ_NA"/>
      <w:bookmarkEnd w:id="1"/>
      <w:r w:rsidRPr="00E56348">
        <w:rPr>
          <w:color w:val="17365D" w:themeColor="text2" w:themeShade="BF"/>
          <w:sz w:val="26"/>
          <w:szCs w:val="26"/>
        </w:rPr>
        <w:t>TYPY PRŮKAZŮ NA VUT</w:t>
      </w:r>
    </w:p>
    <w:p w:rsidR="00A624A4" w:rsidRDefault="00A624A4"/>
    <w:p w:rsidR="00A624A4" w:rsidRDefault="00A624A4" w:rsidP="00E32DFB">
      <w:r>
        <w:t>Studenti VUT v Brně mohou mít jeden z následujících typů průkazů:</w:t>
      </w:r>
    </w:p>
    <w:tbl>
      <w:tblPr>
        <w:tblpPr w:leftFromText="141" w:rightFromText="141" w:vertAnchor="page" w:horzAnchor="margin" w:tblpX="138" w:tblpY="8230"/>
        <w:tblW w:w="5180" w:type="dxa"/>
        <w:tblCellMar>
          <w:left w:w="70" w:type="dxa"/>
          <w:right w:w="70" w:type="dxa"/>
        </w:tblCellMar>
        <w:tblLook w:val="00A0" w:firstRow="1" w:lastRow="0" w:firstColumn="1" w:lastColumn="0" w:noHBand="0" w:noVBand="0"/>
      </w:tblPr>
      <w:tblGrid>
        <w:gridCol w:w="2020"/>
        <w:gridCol w:w="3160"/>
      </w:tblGrid>
      <w:tr w:rsidR="00A624A4" w:rsidRPr="00E32DFB" w:rsidTr="00597F4C">
        <w:trPr>
          <w:trHeight w:val="315"/>
        </w:trPr>
        <w:tc>
          <w:tcPr>
            <w:tcW w:w="2020" w:type="dxa"/>
            <w:tcBorders>
              <w:top w:val="single" w:sz="8" w:space="0" w:color="auto"/>
              <w:left w:val="single" w:sz="8" w:space="0" w:color="auto"/>
              <w:bottom w:val="single" w:sz="8" w:space="0" w:color="auto"/>
              <w:right w:val="single" w:sz="8" w:space="0" w:color="auto"/>
            </w:tcBorders>
            <w:shd w:val="clear" w:color="000000" w:fill="007DC2"/>
            <w:vAlign w:val="center"/>
          </w:tcPr>
          <w:p w:rsidR="00A624A4" w:rsidRPr="00E32DFB" w:rsidRDefault="00A624A4" w:rsidP="00C7167A">
            <w:pPr>
              <w:ind w:firstLineChars="100" w:firstLine="201"/>
              <w:jc w:val="both"/>
              <w:rPr>
                <w:rFonts w:ascii="Times New Roman" w:hAnsi="Times New Roman"/>
                <w:b/>
                <w:bCs/>
                <w:color w:val="FFFFFF"/>
                <w:szCs w:val="20"/>
              </w:rPr>
            </w:pPr>
            <w:r w:rsidRPr="00E32DFB">
              <w:rPr>
                <w:rFonts w:ascii="Times New Roman" w:hAnsi="Times New Roman"/>
                <w:b/>
                <w:bCs/>
                <w:color w:val="FFFFFF"/>
                <w:szCs w:val="20"/>
              </w:rPr>
              <w:t>UŽIVATEL</w:t>
            </w:r>
          </w:p>
        </w:tc>
        <w:tc>
          <w:tcPr>
            <w:tcW w:w="3160" w:type="dxa"/>
            <w:tcBorders>
              <w:top w:val="single" w:sz="8" w:space="0" w:color="auto"/>
              <w:left w:val="nil"/>
              <w:bottom w:val="single" w:sz="8" w:space="0" w:color="auto"/>
              <w:right w:val="single" w:sz="8" w:space="0" w:color="auto"/>
            </w:tcBorders>
            <w:shd w:val="clear" w:color="000000" w:fill="007DC2"/>
            <w:vAlign w:val="center"/>
          </w:tcPr>
          <w:p w:rsidR="00A624A4" w:rsidRPr="00E32DFB" w:rsidRDefault="00A624A4" w:rsidP="00C7167A">
            <w:pPr>
              <w:ind w:firstLineChars="100" w:firstLine="201"/>
              <w:rPr>
                <w:rFonts w:ascii="Times New Roman" w:hAnsi="Times New Roman"/>
                <w:b/>
                <w:bCs/>
                <w:color w:val="FFFFFF"/>
                <w:szCs w:val="20"/>
              </w:rPr>
            </w:pPr>
            <w:r w:rsidRPr="00E32DFB">
              <w:rPr>
                <w:rFonts w:ascii="Times New Roman" w:hAnsi="Times New Roman"/>
                <w:b/>
                <w:bCs/>
                <w:color w:val="FFFFFF"/>
                <w:szCs w:val="20"/>
              </w:rPr>
              <w:t>TYP - STUPEŇ</w:t>
            </w:r>
          </w:p>
        </w:tc>
      </w:tr>
      <w:tr w:rsidR="00A624A4" w:rsidRPr="00E32DFB" w:rsidTr="00597F4C">
        <w:trPr>
          <w:trHeight w:val="300"/>
        </w:trPr>
        <w:tc>
          <w:tcPr>
            <w:tcW w:w="2020" w:type="dxa"/>
            <w:vMerge w:val="restart"/>
            <w:tcBorders>
              <w:top w:val="nil"/>
              <w:left w:val="single" w:sz="8" w:space="0" w:color="auto"/>
              <w:bottom w:val="single" w:sz="8" w:space="0" w:color="000000"/>
              <w:right w:val="single" w:sz="8" w:space="0" w:color="auto"/>
            </w:tcBorders>
            <w:vAlign w:val="center"/>
          </w:tcPr>
          <w:p w:rsidR="00A624A4" w:rsidRPr="00E32DFB" w:rsidRDefault="00A624A4" w:rsidP="00597F4C">
            <w:pPr>
              <w:ind w:firstLineChars="100" w:firstLine="200"/>
              <w:rPr>
                <w:rFonts w:ascii="Times New Roman" w:hAnsi="Times New Roman"/>
                <w:color w:val="000000"/>
                <w:szCs w:val="20"/>
              </w:rPr>
            </w:pPr>
            <w:r w:rsidRPr="00E32DFB">
              <w:rPr>
                <w:rFonts w:ascii="Times New Roman" w:hAnsi="Times New Roman"/>
                <w:color w:val="000000"/>
                <w:szCs w:val="20"/>
              </w:rPr>
              <w:t>Studentský průkaz</w:t>
            </w:r>
          </w:p>
        </w:tc>
        <w:tc>
          <w:tcPr>
            <w:tcW w:w="3160" w:type="dxa"/>
            <w:tcBorders>
              <w:top w:val="nil"/>
              <w:left w:val="nil"/>
              <w:bottom w:val="single" w:sz="4" w:space="0" w:color="auto"/>
              <w:right w:val="single" w:sz="8" w:space="0" w:color="auto"/>
            </w:tcBorders>
            <w:vAlign w:val="center"/>
          </w:tcPr>
          <w:p w:rsidR="00A624A4" w:rsidRPr="00E32DFB" w:rsidRDefault="00A624A4" w:rsidP="00C7167A">
            <w:pPr>
              <w:ind w:firstLineChars="100" w:firstLine="201"/>
              <w:rPr>
                <w:rFonts w:ascii="Times New Roman" w:hAnsi="Times New Roman"/>
                <w:color w:val="000000"/>
                <w:szCs w:val="20"/>
              </w:rPr>
            </w:pPr>
            <w:r w:rsidRPr="00E32DFB">
              <w:rPr>
                <w:rFonts w:ascii="Times New Roman" w:hAnsi="Times New Roman"/>
                <w:b/>
                <w:bCs/>
                <w:color w:val="000000"/>
                <w:szCs w:val="20"/>
              </w:rPr>
              <w:t>I</w:t>
            </w:r>
            <w:r w:rsidRPr="00E32DFB">
              <w:rPr>
                <w:rFonts w:ascii="Times New Roman" w:hAnsi="Times New Roman"/>
                <w:color w:val="000000"/>
                <w:szCs w:val="20"/>
              </w:rPr>
              <w:t xml:space="preserve"> - ISIC</w:t>
            </w:r>
          </w:p>
        </w:tc>
      </w:tr>
      <w:tr w:rsidR="00A624A4" w:rsidRPr="00E32DFB" w:rsidTr="00597F4C">
        <w:trPr>
          <w:trHeight w:val="300"/>
        </w:trPr>
        <w:tc>
          <w:tcPr>
            <w:tcW w:w="2020" w:type="dxa"/>
            <w:vMerge/>
            <w:tcBorders>
              <w:top w:val="nil"/>
              <w:left w:val="single" w:sz="8" w:space="0" w:color="auto"/>
              <w:bottom w:val="single" w:sz="8" w:space="0" w:color="000000"/>
              <w:right w:val="single" w:sz="8" w:space="0" w:color="auto"/>
            </w:tcBorders>
            <w:vAlign w:val="center"/>
          </w:tcPr>
          <w:p w:rsidR="00A624A4" w:rsidRPr="00E32DFB" w:rsidRDefault="00A624A4" w:rsidP="00597F4C">
            <w:pPr>
              <w:rPr>
                <w:rFonts w:ascii="Times New Roman" w:hAnsi="Times New Roman"/>
                <w:color w:val="000000"/>
                <w:szCs w:val="20"/>
              </w:rPr>
            </w:pPr>
          </w:p>
        </w:tc>
        <w:tc>
          <w:tcPr>
            <w:tcW w:w="3160" w:type="dxa"/>
            <w:tcBorders>
              <w:top w:val="nil"/>
              <w:left w:val="nil"/>
              <w:bottom w:val="single" w:sz="4" w:space="0" w:color="auto"/>
              <w:right w:val="single" w:sz="8" w:space="0" w:color="auto"/>
            </w:tcBorders>
            <w:vAlign w:val="center"/>
          </w:tcPr>
          <w:p w:rsidR="00A624A4" w:rsidRPr="00E32DFB" w:rsidRDefault="00A624A4" w:rsidP="00C7167A">
            <w:pPr>
              <w:ind w:firstLineChars="100" w:firstLine="201"/>
              <w:rPr>
                <w:rFonts w:ascii="Times New Roman" w:hAnsi="Times New Roman"/>
                <w:color w:val="000000"/>
                <w:szCs w:val="20"/>
              </w:rPr>
            </w:pPr>
            <w:r w:rsidRPr="00E32DFB">
              <w:rPr>
                <w:rFonts w:ascii="Times New Roman" w:hAnsi="Times New Roman"/>
                <w:b/>
                <w:bCs/>
                <w:color w:val="000000"/>
                <w:szCs w:val="20"/>
              </w:rPr>
              <w:t>S</w:t>
            </w:r>
            <w:r w:rsidRPr="00E32DFB">
              <w:rPr>
                <w:rFonts w:ascii="Times New Roman" w:hAnsi="Times New Roman"/>
                <w:color w:val="000000"/>
                <w:szCs w:val="20"/>
              </w:rPr>
              <w:t xml:space="preserve"> - standardní</w:t>
            </w:r>
          </w:p>
        </w:tc>
      </w:tr>
      <w:tr w:rsidR="00A624A4" w:rsidRPr="00E32DFB" w:rsidTr="00597F4C">
        <w:trPr>
          <w:trHeight w:val="300"/>
        </w:trPr>
        <w:tc>
          <w:tcPr>
            <w:tcW w:w="2020" w:type="dxa"/>
            <w:vMerge/>
            <w:tcBorders>
              <w:top w:val="nil"/>
              <w:left w:val="single" w:sz="8" w:space="0" w:color="auto"/>
              <w:bottom w:val="single" w:sz="8" w:space="0" w:color="000000"/>
              <w:right w:val="single" w:sz="8" w:space="0" w:color="auto"/>
            </w:tcBorders>
            <w:vAlign w:val="center"/>
          </w:tcPr>
          <w:p w:rsidR="00A624A4" w:rsidRPr="00E32DFB" w:rsidRDefault="00A624A4" w:rsidP="00597F4C">
            <w:pPr>
              <w:rPr>
                <w:rFonts w:ascii="Times New Roman" w:hAnsi="Times New Roman"/>
                <w:color w:val="000000"/>
                <w:szCs w:val="20"/>
              </w:rPr>
            </w:pPr>
          </w:p>
        </w:tc>
        <w:tc>
          <w:tcPr>
            <w:tcW w:w="3160" w:type="dxa"/>
            <w:tcBorders>
              <w:top w:val="nil"/>
              <w:left w:val="nil"/>
              <w:bottom w:val="single" w:sz="4" w:space="0" w:color="auto"/>
              <w:right w:val="single" w:sz="8" w:space="0" w:color="auto"/>
            </w:tcBorders>
            <w:vAlign w:val="center"/>
          </w:tcPr>
          <w:p w:rsidR="00A624A4" w:rsidRPr="00E32DFB" w:rsidRDefault="00A624A4" w:rsidP="00C7167A">
            <w:pPr>
              <w:ind w:firstLineChars="100" w:firstLine="201"/>
              <w:rPr>
                <w:rFonts w:ascii="Times New Roman" w:hAnsi="Times New Roman"/>
                <w:color w:val="000000"/>
                <w:szCs w:val="20"/>
              </w:rPr>
            </w:pPr>
            <w:r w:rsidRPr="00E32DFB">
              <w:rPr>
                <w:rFonts w:ascii="Times New Roman" w:hAnsi="Times New Roman"/>
                <w:b/>
                <w:bCs/>
                <w:color w:val="000000"/>
                <w:szCs w:val="20"/>
              </w:rPr>
              <w:t>T</w:t>
            </w:r>
            <w:r w:rsidRPr="00E32DFB">
              <w:rPr>
                <w:rFonts w:ascii="Times New Roman" w:hAnsi="Times New Roman"/>
                <w:color w:val="000000"/>
                <w:szCs w:val="20"/>
              </w:rPr>
              <w:t xml:space="preserve"> - celoživotní</w:t>
            </w:r>
          </w:p>
        </w:tc>
      </w:tr>
      <w:tr w:rsidR="00A624A4" w:rsidRPr="00E32DFB" w:rsidTr="00597F4C">
        <w:trPr>
          <w:trHeight w:val="315"/>
        </w:trPr>
        <w:tc>
          <w:tcPr>
            <w:tcW w:w="2020" w:type="dxa"/>
            <w:vMerge/>
            <w:tcBorders>
              <w:top w:val="nil"/>
              <w:left w:val="single" w:sz="8" w:space="0" w:color="auto"/>
              <w:bottom w:val="single" w:sz="8" w:space="0" w:color="000000"/>
              <w:right w:val="single" w:sz="8" w:space="0" w:color="auto"/>
            </w:tcBorders>
            <w:vAlign w:val="center"/>
          </w:tcPr>
          <w:p w:rsidR="00A624A4" w:rsidRPr="00E32DFB" w:rsidRDefault="00A624A4" w:rsidP="00597F4C">
            <w:pPr>
              <w:rPr>
                <w:rFonts w:ascii="Times New Roman" w:hAnsi="Times New Roman"/>
                <w:color w:val="000000"/>
                <w:szCs w:val="20"/>
              </w:rPr>
            </w:pPr>
          </w:p>
        </w:tc>
        <w:tc>
          <w:tcPr>
            <w:tcW w:w="3160" w:type="dxa"/>
            <w:tcBorders>
              <w:top w:val="nil"/>
              <w:left w:val="nil"/>
              <w:bottom w:val="single" w:sz="8" w:space="0" w:color="auto"/>
              <w:right w:val="single" w:sz="8" w:space="0" w:color="auto"/>
            </w:tcBorders>
            <w:vAlign w:val="center"/>
          </w:tcPr>
          <w:p w:rsidR="00A624A4" w:rsidRPr="00E32DFB" w:rsidRDefault="00A624A4" w:rsidP="00C7167A">
            <w:pPr>
              <w:ind w:firstLineChars="100" w:firstLine="201"/>
              <w:rPr>
                <w:rFonts w:ascii="Times New Roman" w:hAnsi="Times New Roman"/>
                <w:color w:val="000000"/>
                <w:szCs w:val="20"/>
              </w:rPr>
            </w:pPr>
            <w:r w:rsidRPr="00E32DFB">
              <w:rPr>
                <w:rFonts w:ascii="Times New Roman" w:hAnsi="Times New Roman"/>
                <w:b/>
                <w:bCs/>
                <w:color w:val="000000"/>
                <w:szCs w:val="20"/>
              </w:rPr>
              <w:t>V</w:t>
            </w:r>
            <w:r w:rsidRPr="00E32DFB">
              <w:rPr>
                <w:rFonts w:ascii="Times New Roman" w:hAnsi="Times New Roman"/>
                <w:color w:val="000000"/>
                <w:szCs w:val="20"/>
              </w:rPr>
              <w:t xml:space="preserve"> - univerzita 3. věku</w:t>
            </w:r>
          </w:p>
        </w:tc>
      </w:tr>
    </w:tbl>
    <w:p w:rsidR="00A624A4" w:rsidRDefault="00A624A4"/>
    <w:p w:rsidR="00A624A4" w:rsidRDefault="00A624A4"/>
    <w:p w:rsidR="00A624A4" w:rsidRDefault="00A624A4"/>
    <w:p w:rsidR="00A624A4" w:rsidRDefault="00A624A4"/>
    <w:p w:rsidR="00A624A4" w:rsidRDefault="00A624A4"/>
    <w:p w:rsidR="00A624A4" w:rsidRDefault="00A624A4"/>
    <w:p w:rsidR="00A624A4" w:rsidRDefault="00A624A4"/>
    <w:p w:rsidR="00A624A4" w:rsidRDefault="00A624A4"/>
    <w:p w:rsidR="00A624A4" w:rsidRDefault="00A624A4" w:rsidP="00901F8D">
      <w:pPr>
        <w:jc w:val="both"/>
      </w:pPr>
    </w:p>
    <w:p w:rsidR="00A624A4" w:rsidRDefault="00A624A4" w:rsidP="00525B43">
      <w:pPr>
        <w:jc w:val="both"/>
        <w:rPr>
          <w:bCs/>
        </w:rPr>
      </w:pPr>
      <w:r>
        <w:t xml:space="preserve">Každá osoba na VUT může mít maximálně jeden platný průkaz studenta a maximálně jeden platný průkaz zaměstnance. Průkazy studentů jsou v tabulce seřazeny podle </w:t>
      </w:r>
      <w:proofErr w:type="spellStart"/>
      <w:r>
        <w:t>prokazovací</w:t>
      </w:r>
      <w:proofErr w:type="spellEnd"/>
      <w:r>
        <w:t xml:space="preserve"> váhy od nejvyšší po nejnižší. Pokud je student držitelem platného průkazu vyššího stupně, není nutné mu vydávat nový současně platný průkaz níže v pořadí. </w:t>
      </w:r>
      <w:r>
        <w:rPr>
          <w:bCs/>
        </w:rPr>
        <w:t xml:space="preserve">V případě, že je student VUT také zaměstnancem VUT, může tak mít paralelně 2 průkazy: průkaz studenta (standardní nebo ISIC) a současně průkaz zaměstnance nebo akademického pracovníka. </w:t>
      </w:r>
    </w:p>
    <w:p w:rsidR="00A624A4" w:rsidRPr="00525B43" w:rsidRDefault="00A624A4" w:rsidP="00525B43">
      <w:pPr>
        <w:jc w:val="both"/>
        <w:rPr>
          <w:bCs/>
        </w:rPr>
      </w:pPr>
    </w:p>
    <w:p w:rsidR="00A624A4" w:rsidRPr="00E56348" w:rsidRDefault="00A624A4" w:rsidP="00525B43">
      <w:pPr>
        <w:pStyle w:val="Nadpis3"/>
        <w:spacing w:before="0"/>
        <w:rPr>
          <w:color w:val="17365D" w:themeColor="text2" w:themeShade="BF"/>
          <w:sz w:val="26"/>
          <w:szCs w:val="26"/>
        </w:rPr>
      </w:pPr>
      <w:bookmarkStart w:id="2" w:name="_FOTOGRAFIE"/>
      <w:bookmarkEnd w:id="2"/>
      <w:r w:rsidRPr="00E56348">
        <w:rPr>
          <w:color w:val="17365D" w:themeColor="text2" w:themeShade="BF"/>
          <w:sz w:val="26"/>
          <w:szCs w:val="26"/>
        </w:rPr>
        <w:t>FOTOGRAFIE</w:t>
      </w:r>
    </w:p>
    <w:p w:rsidR="00A624A4" w:rsidRDefault="00D14109" w:rsidP="00901F8D">
      <w:pPr>
        <w:jc w:val="both"/>
      </w:pPr>
      <w:r>
        <w:rPr>
          <w:noProof/>
        </w:rPr>
        <w:drawing>
          <wp:anchor distT="0" distB="0" distL="114300" distR="114300" simplePos="0" relativeHeight="251659776" behindDoc="1" locked="0" layoutInCell="1" allowOverlap="1">
            <wp:simplePos x="0" y="0"/>
            <wp:positionH relativeFrom="column">
              <wp:posOffset>3705860</wp:posOffset>
            </wp:positionH>
            <wp:positionV relativeFrom="paragraph">
              <wp:posOffset>34925</wp:posOffset>
            </wp:positionV>
            <wp:extent cx="2221230" cy="2290445"/>
            <wp:effectExtent l="0" t="0" r="7620" b="0"/>
            <wp:wrapSquare wrapText="bothSides"/>
            <wp:docPr id="4" name="Picture 3" descr="phot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1230" cy="2290445"/>
                    </a:xfrm>
                    <a:prstGeom prst="rect">
                      <a:avLst/>
                    </a:prstGeom>
                    <a:noFill/>
                  </pic:spPr>
                </pic:pic>
              </a:graphicData>
            </a:graphic>
            <wp14:sizeRelH relativeFrom="page">
              <wp14:pctWidth>0</wp14:pctWidth>
            </wp14:sizeRelH>
            <wp14:sizeRelV relativeFrom="page">
              <wp14:pctHeight>0</wp14:pctHeight>
            </wp14:sizeRelV>
          </wp:anchor>
        </w:drawing>
      </w:r>
    </w:p>
    <w:p w:rsidR="00A624A4" w:rsidRDefault="00A624A4" w:rsidP="00901F8D">
      <w:pPr>
        <w:jc w:val="both"/>
      </w:pPr>
      <w:r>
        <w:t xml:space="preserve">Fotografii je možné (pokud to fakulta umožňuje) nahrát do informačního systému v elektronické podobě, musí však splňovat podmínky pro průkazovou fotografii, které jsou detailně popsány u nahrávacího formuláře na stránce </w:t>
      </w:r>
      <w:hyperlink r:id="rId11" w:history="1">
        <w:r w:rsidRPr="00295FA1">
          <w:rPr>
            <w:rStyle w:val="Hypertextovodkaz"/>
            <w:color w:val="007DC2"/>
          </w:rPr>
          <w:t>www.vutbr.cz/prukazy</w:t>
        </w:r>
      </w:hyperlink>
      <w:r>
        <w:t xml:space="preserve">, záložka „fotografie“. Druhá možnost (u některých fakult jediná) je předat svou fotografii osobně studijním referentkám, které kontrolují, zda fotografie odpovídá žadateli. </w:t>
      </w:r>
    </w:p>
    <w:p w:rsidR="00A624A4" w:rsidRDefault="00A624A4" w:rsidP="00901F8D"/>
    <w:p w:rsidR="00A624A4" w:rsidRDefault="00A624A4" w:rsidP="00901F8D">
      <w:pPr>
        <w:jc w:val="both"/>
      </w:pPr>
      <w:r>
        <w:t>Papírová fotografie musí být v pasovém formátu, na zadní straně čitelně a </w:t>
      </w:r>
      <w:proofErr w:type="spellStart"/>
      <w:r>
        <w:t>nerozmazatelně</w:t>
      </w:r>
      <w:proofErr w:type="spellEnd"/>
      <w:r>
        <w:t xml:space="preserve"> označena rodným číslem studenta včetně příjmení a křestního jména. </w:t>
      </w:r>
    </w:p>
    <w:p w:rsidR="00A624A4" w:rsidRPr="00E56348" w:rsidRDefault="00A624A4" w:rsidP="00901F8D">
      <w:pPr>
        <w:pStyle w:val="Nadpis3"/>
        <w:rPr>
          <w:caps/>
          <w:color w:val="17365D" w:themeColor="text2" w:themeShade="BF"/>
          <w:sz w:val="26"/>
          <w:szCs w:val="26"/>
        </w:rPr>
      </w:pPr>
      <w:bookmarkStart w:id="3" w:name="_Objednávání_průkazů_ISIC"/>
      <w:bookmarkEnd w:id="3"/>
      <w:r w:rsidRPr="00E56348">
        <w:rPr>
          <w:caps/>
          <w:color w:val="17365D" w:themeColor="text2" w:themeShade="BF"/>
          <w:sz w:val="26"/>
          <w:szCs w:val="26"/>
        </w:rPr>
        <w:lastRenderedPageBreak/>
        <w:t>Objednávání průkazů ISIC</w:t>
      </w:r>
    </w:p>
    <w:p w:rsidR="00A624A4" w:rsidRDefault="00D14109" w:rsidP="00901F8D">
      <w:r>
        <w:rPr>
          <w:noProof/>
        </w:rPr>
        <w:drawing>
          <wp:anchor distT="0" distB="0" distL="114300" distR="114300" simplePos="0" relativeHeight="251658752" behindDoc="1" locked="0" layoutInCell="1" allowOverlap="1">
            <wp:simplePos x="0" y="0"/>
            <wp:positionH relativeFrom="column">
              <wp:posOffset>5131435</wp:posOffset>
            </wp:positionH>
            <wp:positionV relativeFrom="paragraph">
              <wp:posOffset>9525</wp:posOffset>
            </wp:positionV>
            <wp:extent cx="614045" cy="614045"/>
            <wp:effectExtent l="0" t="0" r="0" b="0"/>
            <wp:wrapTight wrapText="bothSides">
              <wp:wrapPolygon edited="0">
                <wp:start x="5361" y="0"/>
                <wp:lineTo x="0" y="4021"/>
                <wp:lineTo x="0" y="17423"/>
                <wp:lineTo x="5361" y="20774"/>
                <wp:lineTo x="15413" y="20774"/>
                <wp:lineTo x="20774" y="17423"/>
                <wp:lineTo x="20774" y="4021"/>
                <wp:lineTo x="15413" y="0"/>
                <wp:lineTo x="5361" y="0"/>
              </wp:wrapPolygon>
            </wp:wrapTight>
            <wp:docPr id="5" name="Picture 1" descr="i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pic:spPr>
                </pic:pic>
              </a:graphicData>
            </a:graphic>
            <wp14:sizeRelH relativeFrom="page">
              <wp14:pctWidth>0</wp14:pctWidth>
            </wp14:sizeRelH>
            <wp14:sizeRelV relativeFrom="page">
              <wp14:pctHeight>0</wp14:pctHeight>
            </wp14:sizeRelV>
          </wp:anchor>
        </w:drawing>
      </w:r>
    </w:p>
    <w:p w:rsidR="00A624A4" w:rsidRDefault="00A624A4" w:rsidP="00901F8D">
      <w:pPr>
        <w:jc w:val="both"/>
      </w:pPr>
      <w:r>
        <w:t xml:space="preserve">Studenti si mohou dobrovolně požádat o ISIC průkaz studenta VUT elektronicky na webu </w:t>
      </w:r>
      <w:hyperlink r:id="rId13" w:history="1">
        <w:r w:rsidRPr="00525B43">
          <w:rPr>
            <w:rStyle w:val="Hypertextovodkaz"/>
            <w:color w:val="007DC2"/>
          </w:rPr>
          <w:t>http://www.vutbr.cz/prukazy</w:t>
        </w:r>
      </w:hyperlink>
      <w:r w:rsidRPr="00597F4C">
        <w:t>.</w:t>
      </w:r>
      <w:r w:rsidRPr="00525B43">
        <w:rPr>
          <w:color w:val="007DC2"/>
        </w:rPr>
        <w:t xml:space="preserve"> </w:t>
      </w:r>
      <w:r w:rsidRPr="00363F2C">
        <w:t>Nárok na ISIC mají</w:t>
      </w:r>
      <w:r>
        <w:t xml:space="preserve"> pouze</w:t>
      </w:r>
      <w:r w:rsidRPr="00363F2C">
        <w:t xml:space="preserve"> studenti prezenční formy studia</w:t>
      </w:r>
      <w:r>
        <w:t>.</w:t>
      </w:r>
    </w:p>
    <w:p w:rsidR="00A624A4" w:rsidRDefault="00A624A4" w:rsidP="00901F8D"/>
    <w:p w:rsidR="00A624A4" w:rsidRDefault="00A624A4" w:rsidP="00901F8D">
      <w:pPr>
        <w:jc w:val="both"/>
      </w:pPr>
      <w:r>
        <w:t>Student prvního ročníku, který dosud nemá standardní průkaz studenta, může získat ISIC průkaz s licencí ISIC za sníženou cenu, která je uvedena u objednávaného typu průkazu. Studenti prvního ročníku si mohou objednat průkaz ISIC až poté co budou přijati, tj. obdrží rozhod</w:t>
      </w:r>
      <w:r w:rsidR="00D14109">
        <w:t>n</w:t>
      </w:r>
      <w:r>
        <w:t xml:space="preserve">utí děkana a budou převedeni do studia; nemusí být zapsaní. Student prvního ročníku si objedná a </w:t>
      </w:r>
      <w:r w:rsidR="001D7D44">
        <w:t>odešle platbu za</w:t>
      </w:r>
      <w:r>
        <w:t xml:space="preserve"> ISIC průkaz nejpozději do</w:t>
      </w:r>
      <w:r w:rsidR="001D7D44">
        <w:t> </w:t>
      </w:r>
      <w:r w:rsidR="00B30A89">
        <w:t>3</w:t>
      </w:r>
      <w:r w:rsidR="000E7FFB">
        <w:t>.</w:t>
      </w:r>
      <w:r w:rsidR="001D7D44">
        <w:t> </w:t>
      </w:r>
      <w:r w:rsidR="00C7167A">
        <w:t>8</w:t>
      </w:r>
      <w:r>
        <w:t>.</w:t>
      </w:r>
      <w:r w:rsidR="001D7D44">
        <w:t> </w:t>
      </w:r>
      <w:r w:rsidR="000E7FFB">
        <w:t>201</w:t>
      </w:r>
      <w:r w:rsidR="00B30A89">
        <w:t>8</w:t>
      </w:r>
      <w:r>
        <w:t>, tj.</w:t>
      </w:r>
      <w:r w:rsidR="000F2F3F">
        <w:t> </w:t>
      </w:r>
      <w:r>
        <w:t xml:space="preserve">před zahájením </w:t>
      </w:r>
      <w:r w:rsidR="001D7D44">
        <w:t>objednávání standardních průkazů těm studentům, kteří si žádný průkaz neobjednali.</w:t>
      </w:r>
      <w:r w:rsidRPr="00234ABA">
        <w:t xml:space="preserve"> </w:t>
      </w:r>
      <w:r w:rsidRPr="00363F2C">
        <w:t xml:space="preserve">Nejpozději </w:t>
      </w:r>
      <w:r w:rsidR="00B30A89">
        <w:t>10</w:t>
      </w:r>
      <w:r w:rsidRPr="00363F2C">
        <w:t>.</w:t>
      </w:r>
      <w:r>
        <w:t xml:space="preserve"> </w:t>
      </w:r>
      <w:r w:rsidR="00C7167A">
        <w:t>8</w:t>
      </w:r>
      <w:r w:rsidRPr="00363F2C">
        <w:t xml:space="preserve">. </w:t>
      </w:r>
      <w:r w:rsidR="000F2F3F">
        <w:t>201</w:t>
      </w:r>
      <w:r w:rsidR="00B30A89">
        <w:t>8</w:t>
      </w:r>
      <w:r w:rsidR="000F2F3F">
        <w:t xml:space="preserve"> </w:t>
      </w:r>
      <w:r w:rsidRPr="00363F2C">
        <w:t>musí být platba správně spárovaná s</w:t>
      </w:r>
      <w:r>
        <w:t> </w:t>
      </w:r>
      <w:r w:rsidRPr="00363F2C">
        <w:t>objednávkou</w:t>
      </w:r>
      <w:r>
        <w:t>. Toto datum</w:t>
      </w:r>
      <w:r w:rsidRPr="00363F2C">
        <w:t xml:space="preserve"> je poslední</w:t>
      </w:r>
      <w:r>
        <w:t>m dnem</w:t>
      </w:r>
      <w:r w:rsidRPr="00363F2C">
        <w:t xml:space="preserve"> reklamací párování. </w:t>
      </w:r>
      <w:r>
        <w:t xml:space="preserve">V případě, že student nenastoupí do studia nebo jej krátce po zahájení ukončí, není možné </w:t>
      </w:r>
      <w:r w:rsidR="001D7D44">
        <w:t>poplatek za I</w:t>
      </w:r>
      <w:r>
        <w:t>SIC licenci</w:t>
      </w:r>
      <w:r w:rsidR="001D7D44">
        <w:t xml:space="preserve"> vrátit</w:t>
      </w:r>
      <w:r>
        <w:t>.</w:t>
      </w:r>
    </w:p>
    <w:p w:rsidR="00A624A4" w:rsidRDefault="00A624A4" w:rsidP="00901F8D"/>
    <w:p w:rsidR="00A624A4" w:rsidRDefault="001D7D44" w:rsidP="00901F8D">
      <w:pPr>
        <w:jc w:val="both"/>
      </w:pPr>
      <w:r>
        <w:t>K</w:t>
      </w:r>
      <w:r w:rsidR="00A624A4">
        <w:t xml:space="preserve">dykoli během roku </w:t>
      </w:r>
      <w:r>
        <w:t xml:space="preserve">si může student </w:t>
      </w:r>
      <w:r w:rsidR="00A624A4">
        <w:t xml:space="preserve">objednat výměnu standardního průkazu za ISIC průkaz za plnou cenu uvedenou na </w:t>
      </w:r>
      <w:proofErr w:type="spellStart"/>
      <w:r w:rsidR="00A624A4">
        <w:t>intraportálu</w:t>
      </w:r>
      <w:proofErr w:type="spellEnd"/>
      <w:r w:rsidR="00A624A4">
        <w:t xml:space="preserve">. ISIC průkaz od VUT lze </w:t>
      </w:r>
      <w:proofErr w:type="spellStart"/>
      <w:r w:rsidR="00A624A4">
        <w:t>revalidovat</w:t>
      </w:r>
      <w:proofErr w:type="spellEnd"/>
      <w:r w:rsidR="00A624A4">
        <w:t xml:space="preserve"> </w:t>
      </w:r>
      <w:r w:rsidR="000F2F3F">
        <w:t>v</w:t>
      </w:r>
      <w:r>
        <w:t> </w:t>
      </w:r>
      <w:r w:rsidR="000F2F3F">
        <w:t>průběhu</w:t>
      </w:r>
      <w:r w:rsidR="00A624A4">
        <w:t xml:space="preserve"> více let levněji než při poř</w:t>
      </w:r>
      <w:r w:rsidR="000F2F3F">
        <w:t>i</w:t>
      </w:r>
      <w:r w:rsidR="00A624A4">
        <w:t xml:space="preserve">zování nového průkazu přímo u ISIC/GTS. </w:t>
      </w:r>
    </w:p>
    <w:p w:rsidR="00A624A4" w:rsidRDefault="00A624A4" w:rsidP="00901F8D"/>
    <w:p w:rsidR="00A624A4" w:rsidRDefault="00A624A4" w:rsidP="00901F8D">
      <w:pPr>
        <w:jc w:val="both"/>
      </w:pPr>
      <w:r>
        <w:t xml:space="preserve">Student si průkaz samostatně objedná na webové aplikaci </w:t>
      </w:r>
      <w:hyperlink r:id="rId14" w:history="1">
        <w:r w:rsidRPr="00525B43">
          <w:rPr>
            <w:rStyle w:val="Hypertextovodkaz"/>
            <w:color w:val="007DC2"/>
          </w:rPr>
          <w:t>http://www.vutbr.cz/prukazy</w:t>
        </w:r>
      </w:hyperlink>
      <w:r w:rsidRPr="00525B43">
        <w:rPr>
          <w:color w:val="007DC2"/>
        </w:rPr>
        <w:t xml:space="preserve"> </w:t>
      </w:r>
      <w:r>
        <w:t>a cenu zaplatí na bankovní účet zde uvedený </w:t>
      </w:r>
      <w:r w:rsidRPr="00B70A52">
        <w:t>(nikoliv na účet fakulty)</w:t>
      </w:r>
      <w:r>
        <w:t xml:space="preserve"> a uvede přesný variabilní symbol, který mu sdělí tato objednávková aplikace.</w:t>
      </w:r>
    </w:p>
    <w:p w:rsidR="00A624A4" w:rsidRDefault="00A624A4" w:rsidP="00901F8D">
      <w:pPr>
        <w:jc w:val="both"/>
      </w:pPr>
    </w:p>
    <w:p w:rsidR="00A624A4" w:rsidRDefault="00A624A4" w:rsidP="00901F8D">
      <w:pPr>
        <w:jc w:val="both"/>
      </w:pPr>
      <w:r>
        <w:t>Výhody licence ISIC je možné využívat 16 měsíců, tj. vždy od září do prosince následujícího roku</w:t>
      </w:r>
      <w:r w:rsidR="00B30A89">
        <w:t>.</w:t>
      </w:r>
    </w:p>
    <w:p w:rsidR="00A624A4" w:rsidRDefault="00A624A4" w:rsidP="00901F8D">
      <w:pPr>
        <w:jc w:val="both"/>
      </w:pPr>
    </w:p>
    <w:p w:rsidR="00A624A4" w:rsidRPr="00E56348" w:rsidRDefault="00A624A4" w:rsidP="00832764">
      <w:pPr>
        <w:pStyle w:val="Nadpis3"/>
        <w:rPr>
          <w:caps/>
          <w:color w:val="17365D" w:themeColor="text2" w:themeShade="BF"/>
          <w:sz w:val="26"/>
          <w:szCs w:val="26"/>
        </w:rPr>
      </w:pPr>
      <w:bookmarkStart w:id="4" w:name="_Prodloužení_licence_ISIC"/>
      <w:bookmarkEnd w:id="4"/>
      <w:r w:rsidRPr="00E56348">
        <w:rPr>
          <w:caps/>
          <w:color w:val="17365D" w:themeColor="text2" w:themeShade="BF"/>
          <w:sz w:val="26"/>
          <w:szCs w:val="26"/>
        </w:rPr>
        <w:t>Prodloužení licence ISIC na další rok</w:t>
      </w:r>
    </w:p>
    <w:p w:rsidR="00A624A4" w:rsidRDefault="00A624A4" w:rsidP="00832764"/>
    <w:p w:rsidR="00A624A4" w:rsidRDefault="00A624A4" w:rsidP="00832764">
      <w:pPr>
        <w:jc w:val="both"/>
      </w:pPr>
      <w:r>
        <w:t xml:space="preserve">Platnost existujícího ISIC průkazu se prodlužuje prostřednictvím </w:t>
      </w:r>
      <w:proofErr w:type="spellStart"/>
      <w:r>
        <w:t>revalidační</w:t>
      </w:r>
      <w:proofErr w:type="spellEnd"/>
      <w:r>
        <w:t xml:space="preserve"> známky.  Objednává se na webu </w:t>
      </w:r>
      <w:hyperlink r:id="rId15" w:history="1">
        <w:r w:rsidRPr="00525B43">
          <w:rPr>
            <w:rStyle w:val="Hypertextovodkaz"/>
            <w:color w:val="007DC2"/>
          </w:rPr>
          <w:t>http://www.vutbr.cz/prukazy</w:t>
        </w:r>
      </w:hyperlink>
      <w:r>
        <w:t xml:space="preserve">, kde je také uvedena její cena. Je doporučeno provést objednávku </w:t>
      </w:r>
      <w:proofErr w:type="spellStart"/>
      <w:r>
        <w:t>revalidační</w:t>
      </w:r>
      <w:proofErr w:type="spellEnd"/>
      <w:r>
        <w:t xml:space="preserve"> nálepky ISIC před každým akademickým rokem, aby Vám studijní referentka mohla vylepit místo standardní </w:t>
      </w:r>
      <w:proofErr w:type="spellStart"/>
      <w:r>
        <w:t>revalidační</w:t>
      </w:r>
      <w:proofErr w:type="spellEnd"/>
      <w:r>
        <w:t xml:space="preserve"> známky přímo </w:t>
      </w:r>
      <w:proofErr w:type="spellStart"/>
      <w:r>
        <w:t>revalidaci</w:t>
      </w:r>
      <w:proofErr w:type="spellEnd"/>
      <w:r>
        <w:t xml:space="preserve"> ISIC. </w:t>
      </w:r>
      <w:proofErr w:type="spellStart"/>
      <w:r>
        <w:t>Revalidační</w:t>
      </w:r>
      <w:proofErr w:type="spellEnd"/>
      <w:r>
        <w:t xml:space="preserve"> známky je však možné pro existující ISIC průkazy objednávat kdykoli během aktuálního </w:t>
      </w:r>
      <w:proofErr w:type="spellStart"/>
      <w:r>
        <w:t>akadamického</w:t>
      </w:r>
      <w:proofErr w:type="spellEnd"/>
      <w:r>
        <w:t xml:space="preserve"> roku. Po objednání a zaplacení se dostavte podle pokynů objednávkové aplikace s průkazem ke studijní referentce, která vám nalepí ISIC </w:t>
      </w:r>
      <w:proofErr w:type="spellStart"/>
      <w:r>
        <w:t>revalidaci</w:t>
      </w:r>
      <w:proofErr w:type="spellEnd"/>
      <w:r>
        <w:t>.</w:t>
      </w:r>
    </w:p>
    <w:p w:rsidR="00A624A4" w:rsidRDefault="00A624A4" w:rsidP="00832764">
      <w:pPr>
        <w:jc w:val="both"/>
      </w:pPr>
    </w:p>
    <w:p w:rsidR="00A624A4" w:rsidRDefault="00A624A4" w:rsidP="00832764">
      <w:pPr>
        <w:jc w:val="both"/>
      </w:pPr>
      <w:r>
        <w:t xml:space="preserve">Pokud student nezaplatí prodlužující ISIC </w:t>
      </w:r>
      <w:proofErr w:type="spellStart"/>
      <w:r>
        <w:t>revalidační</w:t>
      </w:r>
      <w:proofErr w:type="spellEnd"/>
      <w:r>
        <w:t xml:space="preserve"> známku před akademickým rokem, studijní referentka mu nalepí </w:t>
      </w:r>
      <w:r w:rsidR="00BC794B">
        <w:t xml:space="preserve">bezplatnou </w:t>
      </w:r>
      <w:r>
        <w:t xml:space="preserve">standardní </w:t>
      </w:r>
      <w:proofErr w:type="spellStart"/>
      <w:r>
        <w:t>revalidační</w:t>
      </w:r>
      <w:proofErr w:type="spellEnd"/>
      <w:r>
        <w:t xml:space="preserve"> známku VUT. O tuto změnu není nutné žádat, postačuje neobjednat nebo včas nezaplatit </w:t>
      </w:r>
      <w:proofErr w:type="spellStart"/>
      <w:r>
        <w:t>revalidační</w:t>
      </w:r>
      <w:proofErr w:type="spellEnd"/>
      <w:r>
        <w:t xml:space="preserve"> známku ISIC. </w:t>
      </w:r>
    </w:p>
    <w:p w:rsidR="00A624A4" w:rsidRDefault="00A624A4" w:rsidP="00832764">
      <w:pPr>
        <w:jc w:val="both"/>
      </w:pPr>
    </w:p>
    <w:p w:rsidR="00A624A4" w:rsidRDefault="00A624A4" w:rsidP="00774742">
      <w:pPr>
        <w:jc w:val="both"/>
      </w:pPr>
      <w:r>
        <w:t>Příklady:</w:t>
      </w:r>
    </w:p>
    <w:p w:rsidR="00A624A4" w:rsidRPr="00774742" w:rsidRDefault="00004A90" w:rsidP="00774742">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4pt;width:462.1pt;height:66.65pt;z-index:251656704" wrapcoords="-35 0 -35 21115 21600 21115 21600 0 -35 0">
            <v:imagedata r:id="rId16" o:title=""/>
            <w10:wrap type="tight"/>
          </v:shape>
          <o:OLEObject Type="Embed" ProgID="Photoshop.Image.55" ShapeID="_x0000_s1030" DrawAspect="Content" ObjectID="_1621927774" r:id="rId17"/>
        </w:pict>
      </w:r>
    </w:p>
    <w:p w:rsidR="00A624A4" w:rsidRPr="00774742" w:rsidRDefault="00A624A4" w:rsidP="00066555">
      <w:pPr>
        <w:ind w:left="1260" w:hanging="1260"/>
        <w:rPr>
          <w:i/>
          <w:sz w:val="18"/>
          <w:szCs w:val="18"/>
        </w:rPr>
      </w:pPr>
      <w:proofErr w:type="gramStart"/>
      <w:r w:rsidRPr="00774742">
        <w:rPr>
          <w:i/>
          <w:sz w:val="18"/>
          <w:szCs w:val="18"/>
        </w:rPr>
        <w:t>Příklady A,B,E,F:</w:t>
      </w:r>
      <w:proofErr w:type="gramEnd"/>
      <w:r w:rsidRPr="00774742">
        <w:rPr>
          <w:i/>
          <w:sz w:val="18"/>
          <w:szCs w:val="18"/>
        </w:rPr>
        <w:t xml:space="preserve"> Platnost průkazu objednaného v doporučeném termínu, tj. před zápisem do dalšího akademického roku</w:t>
      </w:r>
    </w:p>
    <w:p w:rsidR="00A624A4" w:rsidRPr="00774742" w:rsidRDefault="00A624A4" w:rsidP="00774742">
      <w:pPr>
        <w:ind w:left="1260" w:hanging="1260"/>
        <w:rPr>
          <w:i/>
          <w:sz w:val="18"/>
          <w:szCs w:val="18"/>
        </w:rPr>
      </w:pPr>
      <w:r w:rsidRPr="00774742">
        <w:rPr>
          <w:i/>
          <w:sz w:val="18"/>
          <w:szCs w:val="18"/>
        </w:rPr>
        <w:t xml:space="preserve">Příklad C: ISIC </w:t>
      </w:r>
      <w:proofErr w:type="spellStart"/>
      <w:r w:rsidRPr="00774742">
        <w:rPr>
          <w:i/>
          <w:sz w:val="18"/>
          <w:szCs w:val="18"/>
        </w:rPr>
        <w:t>revalidační</w:t>
      </w:r>
      <w:proofErr w:type="spellEnd"/>
      <w:r w:rsidRPr="00774742">
        <w:rPr>
          <w:i/>
          <w:sz w:val="18"/>
          <w:szCs w:val="18"/>
        </w:rPr>
        <w:t xml:space="preserve"> známka byla objednána a zaplacena před koncem kalendářního roku – platnost ISIC licence sice není přerušena, ale průkaz nebude možné do konce kalendářního roku použít pro vizuální kontrolu ISIC</w:t>
      </w:r>
    </w:p>
    <w:p w:rsidR="00A624A4" w:rsidRPr="00774742" w:rsidRDefault="00A624A4" w:rsidP="00066555">
      <w:pPr>
        <w:ind w:left="1260" w:hanging="1260"/>
        <w:rPr>
          <w:i/>
          <w:sz w:val="18"/>
          <w:szCs w:val="18"/>
        </w:rPr>
      </w:pPr>
      <w:r w:rsidRPr="00774742">
        <w:rPr>
          <w:i/>
          <w:sz w:val="18"/>
          <w:szCs w:val="18"/>
        </w:rPr>
        <w:t xml:space="preserve">Příklad D: ISIC </w:t>
      </w:r>
      <w:proofErr w:type="spellStart"/>
      <w:r w:rsidRPr="00774742">
        <w:rPr>
          <w:i/>
          <w:sz w:val="18"/>
          <w:szCs w:val="18"/>
        </w:rPr>
        <w:t>revalidace</w:t>
      </w:r>
      <w:proofErr w:type="spellEnd"/>
      <w:r w:rsidRPr="00774742">
        <w:rPr>
          <w:i/>
          <w:sz w:val="18"/>
          <w:szCs w:val="18"/>
        </w:rPr>
        <w:t xml:space="preserve"> byla objednána a zaplacena před prázdninami – ISIC výhody lze využít jen o prázdninách a do konce kalendářního roku</w:t>
      </w:r>
    </w:p>
    <w:p w:rsidR="00A624A4" w:rsidRPr="00345F9F" w:rsidRDefault="00A624A4" w:rsidP="00066555">
      <w:pPr>
        <w:ind w:left="1260" w:hanging="1260"/>
        <w:rPr>
          <w:i/>
        </w:rPr>
      </w:pPr>
    </w:p>
    <w:p w:rsidR="00A624A4" w:rsidRPr="00E56348" w:rsidRDefault="00A624A4" w:rsidP="00066555">
      <w:pPr>
        <w:pStyle w:val="Nadpis3"/>
        <w:rPr>
          <w:caps/>
          <w:color w:val="17365D" w:themeColor="text2" w:themeShade="BF"/>
          <w:sz w:val="26"/>
          <w:szCs w:val="26"/>
        </w:rPr>
      </w:pPr>
      <w:bookmarkStart w:id="5" w:name="_Co_dělat_při"/>
      <w:bookmarkEnd w:id="5"/>
      <w:r w:rsidRPr="00E56348">
        <w:rPr>
          <w:caps/>
          <w:color w:val="17365D" w:themeColor="text2" w:themeShade="BF"/>
          <w:sz w:val="26"/>
          <w:szCs w:val="26"/>
        </w:rPr>
        <w:lastRenderedPageBreak/>
        <w:t>Co dělat při krádeži nebo ztrátě průkazu</w:t>
      </w:r>
    </w:p>
    <w:p w:rsidR="00A624A4" w:rsidRDefault="00A624A4" w:rsidP="00066555"/>
    <w:p w:rsidR="00A624A4" w:rsidRDefault="00953B44" w:rsidP="00066555">
      <w:pPr>
        <w:jc w:val="both"/>
      </w:pPr>
      <w:r>
        <w:t xml:space="preserve">Ztracený nebo odcizený </w:t>
      </w:r>
      <w:r w:rsidR="0091703D">
        <w:t xml:space="preserve">standardní </w:t>
      </w:r>
      <w:r>
        <w:t xml:space="preserve">průkaz si </w:t>
      </w:r>
      <w:r w:rsidR="00A624A4">
        <w:t xml:space="preserve">sami </w:t>
      </w:r>
      <w:r>
        <w:t xml:space="preserve">zablokujte </w:t>
      </w:r>
      <w:r w:rsidR="00A624A4">
        <w:t xml:space="preserve">v celoškolském informačním systému VUT </w:t>
      </w:r>
      <w:hyperlink r:id="rId18" w:history="1">
        <w:r w:rsidR="00A624A4" w:rsidRPr="00525B43">
          <w:rPr>
            <w:rStyle w:val="Hypertextovodkaz"/>
            <w:color w:val="007DC2"/>
          </w:rPr>
          <w:t>http://www.vutbr.cz/prukazy</w:t>
        </w:r>
      </w:hyperlink>
      <w:r w:rsidR="00A624A4">
        <w:t xml:space="preserve"> (přihlásit vpravo nahoře). Pokud průkaz nenajdete, oznamte své studijní referentce, že Váš průkaz je nevratně ztracen. Zaplatíte j</w:t>
      </w:r>
      <w:r w:rsidR="009D2290">
        <w:t>í</w:t>
      </w:r>
      <w:r w:rsidR="00A624A4">
        <w:t xml:space="preserve"> poplatek podle </w:t>
      </w:r>
      <w:r w:rsidR="0091703D">
        <w:t xml:space="preserve">aktuálně platného ceníku </w:t>
      </w:r>
      <w:r w:rsidR="001D7D44">
        <w:t>stanoveného pokynem rektora</w:t>
      </w:r>
      <w:r w:rsidR="0091703D">
        <w:t xml:space="preserve"> </w:t>
      </w:r>
      <w:r w:rsidR="00A624A4">
        <w:t>a</w:t>
      </w:r>
      <w:r w:rsidR="003F5746">
        <w:t> </w:t>
      </w:r>
      <w:r w:rsidR="001D7D44">
        <w:t xml:space="preserve">následně Vám </w:t>
      </w:r>
      <w:r w:rsidR="003F5746">
        <w:t xml:space="preserve">objedná </w:t>
      </w:r>
      <w:r w:rsidR="001D7D44">
        <w:t>referentka</w:t>
      </w:r>
      <w:r w:rsidR="00A624A4">
        <w:t xml:space="preserve"> průkaz </w:t>
      </w:r>
      <w:r w:rsidR="007E1550">
        <w:t>náhradní</w:t>
      </w:r>
      <w:r w:rsidR="00A624A4">
        <w:t xml:space="preserve">. V celoškolském informačním systému VUT můžete sledovat stav výroby průkazu. Jakmile je vyroben a </w:t>
      </w:r>
      <w:r w:rsidR="0091703D">
        <w:t>doručen na fakultu</w:t>
      </w:r>
      <w:r w:rsidR="00A624A4">
        <w:t>, vyzvedn</w:t>
      </w:r>
      <w:r w:rsidR="007E1550">
        <w:t>e</w:t>
      </w:r>
      <w:r w:rsidR="00A624A4">
        <w:t>te si jej u své studijní referentky.</w:t>
      </w:r>
    </w:p>
    <w:p w:rsidR="00A624A4" w:rsidRDefault="00A624A4" w:rsidP="00066555">
      <w:pPr>
        <w:jc w:val="both"/>
      </w:pPr>
    </w:p>
    <w:p w:rsidR="00A624A4" w:rsidRPr="00800172" w:rsidRDefault="00F6661F" w:rsidP="00066555">
      <w:pPr>
        <w:jc w:val="both"/>
      </w:pPr>
      <w:r>
        <w:t xml:space="preserve">Také průkaz ISIC si při ztrátě nebo odcizení zablokujete na </w:t>
      </w:r>
      <w:proofErr w:type="spellStart"/>
      <w:r>
        <w:t>intraporltálu</w:t>
      </w:r>
      <w:proofErr w:type="spellEnd"/>
      <w:r>
        <w:t>. V tomto případě je ztracená i licence.</w:t>
      </w:r>
      <w:r w:rsidR="00A624A4">
        <w:t xml:space="preserve"> Pokud </w:t>
      </w:r>
      <w:r>
        <w:t xml:space="preserve">si </w:t>
      </w:r>
      <w:r w:rsidR="00A624A4">
        <w:t xml:space="preserve">již na zbytek akademického roku </w:t>
      </w:r>
      <w:r>
        <w:t xml:space="preserve">ISIC </w:t>
      </w:r>
      <w:r w:rsidR="00A624A4">
        <w:t xml:space="preserve">nechcete kupovat, nechte si studijní referentkou objednat </w:t>
      </w:r>
      <w:r>
        <w:t xml:space="preserve">náhradní standardní </w:t>
      </w:r>
      <w:r w:rsidR="00A624A4">
        <w:t>průkaz (</w:t>
      </w:r>
      <w:r>
        <w:t>poplatek viz odstavec výše</w:t>
      </w:r>
      <w:r w:rsidR="00A624A4">
        <w:t xml:space="preserve">). Pokud chcete mít opět ISIC, je nejjednodušší objednat si nový ISIC podle pokynů objednávkové aplikace </w:t>
      </w:r>
      <w:hyperlink r:id="rId19" w:history="1">
        <w:r w:rsidR="00A624A4" w:rsidRPr="00525B43">
          <w:rPr>
            <w:rStyle w:val="Hypertextovodkaz"/>
            <w:color w:val="007DC2"/>
          </w:rPr>
          <w:t>http://www.vutbr.cz/prukazy</w:t>
        </w:r>
      </w:hyperlink>
      <w:r w:rsidR="00A624A4" w:rsidRPr="00597F4C">
        <w:t>.</w:t>
      </w:r>
    </w:p>
    <w:p w:rsidR="00A624A4" w:rsidRDefault="00A624A4" w:rsidP="00066555">
      <w:pPr>
        <w:jc w:val="both"/>
      </w:pPr>
    </w:p>
    <w:p w:rsidR="00A624A4" w:rsidRDefault="00A624A4" w:rsidP="00066555">
      <w:pPr>
        <w:jc w:val="both"/>
      </w:pPr>
      <w:r>
        <w:t xml:space="preserve">Pokud průkaz najdete, dostavte se s ním osobně ke studijní referentce, která Vám ho odblokuje. Za určitých podmínek můžete odblokování provést sami v aplikaci pro správu průkazů na adrese </w:t>
      </w:r>
      <w:hyperlink r:id="rId20" w:history="1">
        <w:r w:rsidRPr="00525B43">
          <w:rPr>
            <w:rStyle w:val="Hypertextovodkaz"/>
            <w:color w:val="007DC2"/>
          </w:rPr>
          <w:t>http://www.vutbr.cz/prukazy</w:t>
        </w:r>
      </w:hyperlink>
      <w:r>
        <w:t>.</w:t>
      </w:r>
    </w:p>
    <w:p w:rsidR="00A624A4" w:rsidRDefault="00A624A4"/>
    <w:p w:rsidR="00A624A4" w:rsidRPr="00E56348" w:rsidRDefault="00A624A4" w:rsidP="00066555">
      <w:pPr>
        <w:pStyle w:val="Nadpis3"/>
        <w:rPr>
          <w:caps/>
          <w:color w:val="17365D" w:themeColor="text2" w:themeShade="BF"/>
          <w:sz w:val="26"/>
          <w:szCs w:val="26"/>
        </w:rPr>
      </w:pPr>
      <w:bookmarkStart w:id="6" w:name="_Co_když_průkaz"/>
      <w:bookmarkEnd w:id="6"/>
      <w:r w:rsidRPr="00E56348">
        <w:rPr>
          <w:caps/>
          <w:color w:val="17365D" w:themeColor="text2" w:themeShade="BF"/>
          <w:sz w:val="26"/>
          <w:szCs w:val="26"/>
        </w:rPr>
        <w:t>Co když průkaz nefunguje</w:t>
      </w:r>
    </w:p>
    <w:p w:rsidR="00A624A4" w:rsidRDefault="00A624A4" w:rsidP="00066555">
      <w:pPr>
        <w:jc w:val="both"/>
      </w:pPr>
    </w:p>
    <w:p w:rsidR="00A624A4" w:rsidRDefault="00A624A4" w:rsidP="00066555">
      <w:pPr>
        <w:jc w:val="both"/>
      </w:pPr>
      <w:r>
        <w:t>Pokud je průkaz nefunkční v jednom systému (přístupový systém pro otevírání dveří, menza, kopírka, knihovna), ale funguje v jiných systémech, je třeba pro řešení kontaktovat správce dotyčného systému na fakultě.</w:t>
      </w:r>
    </w:p>
    <w:p w:rsidR="00A624A4" w:rsidRDefault="00A624A4" w:rsidP="00066555">
      <w:pPr>
        <w:jc w:val="both"/>
      </w:pPr>
    </w:p>
    <w:p w:rsidR="00A624A4" w:rsidRDefault="00A624A4" w:rsidP="00066555">
      <w:pPr>
        <w:jc w:val="both"/>
      </w:pPr>
      <w:r>
        <w:t xml:space="preserve">Nefunguje-li průkaz v žádném systému, je třeba navštívit studijní referentku, která má k dispozici čtečku a požádat ji o test bezkontaktního čipu karty. </w:t>
      </w:r>
    </w:p>
    <w:p w:rsidR="00A624A4" w:rsidRDefault="00A624A4" w:rsidP="00066555">
      <w:pPr>
        <w:jc w:val="both"/>
      </w:pPr>
    </w:p>
    <w:p w:rsidR="00A624A4" w:rsidRDefault="00A624A4" w:rsidP="00066555">
      <w:pPr>
        <w:jc w:val="both"/>
      </w:pPr>
      <w:r>
        <w:t>Pokud je čip na průkazu vadný</w:t>
      </w:r>
      <w:r w:rsidR="00FC69B4">
        <w:t xml:space="preserve"> a</w:t>
      </w:r>
      <w:r>
        <w:t xml:space="preserve"> průkaz není fyzicky poškozený (naštípnutý, zlomený</w:t>
      </w:r>
      <w:r w:rsidR="003F5746">
        <w:t>, extrémně odřený</w:t>
      </w:r>
      <w:r>
        <w:t>)</w:t>
      </w:r>
      <w:r w:rsidR="00FC69B4">
        <w:t xml:space="preserve">, objedná </w:t>
      </w:r>
      <w:r>
        <w:t xml:space="preserve">studijní referentka </w:t>
      </w:r>
      <w:r w:rsidR="00E4161E">
        <w:t xml:space="preserve">zdarma </w:t>
      </w:r>
      <w:r>
        <w:t>duplikát</w:t>
      </w:r>
      <w:r w:rsidR="00FC69B4">
        <w:t>, tj. kartu</w:t>
      </w:r>
      <w:r w:rsidR="00E4161E">
        <w:t xml:space="preserve"> stejného typu</w:t>
      </w:r>
      <w:r>
        <w:t xml:space="preserve">. Vadný průkaz si ponecháte do doby, dokud nedostanete </w:t>
      </w:r>
      <w:r w:rsidR="00E4161E">
        <w:t xml:space="preserve">nový </w:t>
      </w:r>
      <w:r>
        <w:t>průkazu. Výrobu nového průkazu můžete sledovat v celoškolském informačním systému. Při vyzvednutí nového průkazu musíte odevzdat starý vadný průkaz, který bude odeslán k</w:t>
      </w:r>
      <w:r w:rsidR="000A4D85">
        <w:t> </w:t>
      </w:r>
      <w:r>
        <w:t>reklama</w:t>
      </w:r>
      <w:r w:rsidR="000A4D85">
        <w:t>čnímu řízení</w:t>
      </w:r>
      <w:r>
        <w:t xml:space="preserve"> výrobci.  </w:t>
      </w:r>
    </w:p>
    <w:p w:rsidR="00A624A4" w:rsidRDefault="00A624A4" w:rsidP="00066555">
      <w:pPr>
        <w:jc w:val="both"/>
      </w:pPr>
    </w:p>
    <w:p w:rsidR="00A624A4" w:rsidRDefault="00A624A4" w:rsidP="00066555">
      <w:pPr>
        <w:jc w:val="both"/>
      </w:pPr>
      <w:r>
        <w:t>Pokud studijní referentka zjistí, že průkaz je Vámi poškozen, tj. nejedná se o výrobní vadu, budete muset výměnu průkazu  - náhradní průkaz - zaplatit stejně jako při jeho ztrátě.</w:t>
      </w:r>
    </w:p>
    <w:p w:rsidR="00A624A4" w:rsidRDefault="00A624A4" w:rsidP="00066555">
      <w:pPr>
        <w:jc w:val="both"/>
      </w:pPr>
    </w:p>
    <w:p w:rsidR="00A624A4" w:rsidRDefault="00A624A4" w:rsidP="00066555">
      <w:r w:rsidRPr="007A0413">
        <w:t>Vadný průkaz Vám bude ponechán pro vizuální prokazování.</w:t>
      </w:r>
    </w:p>
    <w:p w:rsidR="000A4D85" w:rsidRPr="007A0413" w:rsidRDefault="000A4D85" w:rsidP="00066555"/>
    <w:p w:rsidR="00A624A4" w:rsidRPr="00E56348" w:rsidRDefault="00A624A4" w:rsidP="00066555">
      <w:pPr>
        <w:pStyle w:val="Nadpis3"/>
        <w:rPr>
          <w:caps/>
          <w:color w:val="17365D" w:themeColor="text2" w:themeShade="BF"/>
          <w:sz w:val="26"/>
          <w:szCs w:val="26"/>
        </w:rPr>
      </w:pPr>
      <w:bookmarkStart w:id="7" w:name="_Měníte_fakultu_nebo"/>
      <w:bookmarkEnd w:id="7"/>
      <w:r w:rsidRPr="00E56348">
        <w:rPr>
          <w:caps/>
          <w:color w:val="17365D" w:themeColor="text2" w:themeShade="BF"/>
          <w:sz w:val="26"/>
          <w:szCs w:val="26"/>
        </w:rPr>
        <w:t>Měníte fakultu nebo studujete dvě fakulty</w:t>
      </w:r>
    </w:p>
    <w:p w:rsidR="00A624A4" w:rsidRDefault="00A624A4" w:rsidP="00066555">
      <w:pPr>
        <w:jc w:val="both"/>
      </w:pPr>
    </w:p>
    <w:p w:rsidR="00A624A4" w:rsidRDefault="00A624A4" w:rsidP="00066555">
      <w:pPr>
        <w:jc w:val="both"/>
      </w:pPr>
      <w:r>
        <w:t>Pokud přecházíte z jedné fakulty na druhou, není třeba průkaz měnit. Průkaz mění fakulty v</w:t>
      </w:r>
      <w:r w:rsidR="00F21C38">
        <w:t>ý</w:t>
      </w:r>
      <w:r>
        <w:t>j</w:t>
      </w:r>
      <w:r w:rsidR="00F21C38">
        <w:t>i</w:t>
      </w:r>
      <w:r>
        <w:t>mečně pouze v případech, když poskytují určitou službu pouze svým studentům na základě vizuální kontroly průkazu.</w:t>
      </w:r>
    </w:p>
    <w:p w:rsidR="00A624A4" w:rsidRDefault="00A624A4" w:rsidP="00066555">
      <w:pPr>
        <w:jc w:val="both"/>
      </w:pPr>
    </w:p>
    <w:p w:rsidR="00A624A4" w:rsidRDefault="00A624A4" w:rsidP="00066555">
      <w:pPr>
        <w:jc w:val="both"/>
      </w:pPr>
      <w:r>
        <w:t>Pokud studujete dvě fakulty, postačuje Vám jeden průkaz platný na celé VUT.</w:t>
      </w:r>
    </w:p>
    <w:p w:rsidR="00A624A4" w:rsidRDefault="00A624A4" w:rsidP="00066555">
      <w:pPr>
        <w:jc w:val="both"/>
      </w:pPr>
    </w:p>
    <w:p w:rsidR="00A624A4" w:rsidRPr="00E56348" w:rsidRDefault="00A624A4" w:rsidP="00066555">
      <w:pPr>
        <w:pStyle w:val="Nadpis3"/>
        <w:rPr>
          <w:caps/>
          <w:color w:val="17365D" w:themeColor="text2" w:themeShade="BF"/>
          <w:sz w:val="26"/>
          <w:szCs w:val="26"/>
        </w:rPr>
      </w:pPr>
      <w:bookmarkStart w:id="8" w:name="_Kredit_na_průkazu"/>
      <w:bookmarkEnd w:id="8"/>
      <w:r w:rsidRPr="00E56348">
        <w:rPr>
          <w:caps/>
          <w:color w:val="17365D" w:themeColor="text2" w:themeShade="BF"/>
          <w:sz w:val="26"/>
          <w:szCs w:val="26"/>
        </w:rPr>
        <w:t>Kredit na průkazu</w:t>
      </w:r>
    </w:p>
    <w:p w:rsidR="00A624A4" w:rsidRDefault="00A624A4" w:rsidP="00066555">
      <w:pPr>
        <w:jc w:val="both"/>
      </w:pPr>
    </w:p>
    <w:p w:rsidR="00A624A4" w:rsidRDefault="00A624A4" w:rsidP="00066555">
      <w:pPr>
        <w:jc w:val="both"/>
      </w:pPr>
      <w:r>
        <w:t xml:space="preserve">Kredit na průkaz pro placení v menze a na kopírkách můžete nabít </w:t>
      </w:r>
      <w:r w:rsidR="008E4B4C">
        <w:t xml:space="preserve">pouze osobně </w:t>
      </w:r>
      <w:r>
        <w:t xml:space="preserve">v každé menze nebo v bufetu. </w:t>
      </w:r>
      <w:r w:rsidR="008E4B4C">
        <w:t xml:space="preserve">Nabíjení nelze provádět převodem peněz přímo z bankovního účtu. </w:t>
      </w:r>
      <w:r>
        <w:t xml:space="preserve">Vybíjení kreditu, reklamace a další záležitosti ohledně kreditu lze vyřídit na Servisním bodě kolejí a menz (průchod vedle vchodu menzy Purkyňova). </w:t>
      </w:r>
    </w:p>
    <w:p w:rsidR="00A624A4" w:rsidRDefault="00650AAF" w:rsidP="00066555">
      <w:pPr>
        <w:jc w:val="both"/>
      </w:pPr>
      <w:r>
        <w:lastRenderedPageBreak/>
        <w:t>P</w:t>
      </w:r>
      <w:r w:rsidR="00A624A4">
        <w:t xml:space="preserve">okud získáte nový průkaz, je </w:t>
      </w:r>
      <w:r w:rsidR="0015525B">
        <w:t>kreditní zůstatek z Vašeho starého průkazu do druhého dne převeden na průkaz nový (peníze jsou vázány na osobní číslo osoby, ne na číslo karty)</w:t>
      </w:r>
      <w:r w:rsidR="00A624A4">
        <w:t>.</w:t>
      </w:r>
    </w:p>
    <w:p w:rsidR="00A624A4" w:rsidRPr="00E56348" w:rsidRDefault="00A624A4" w:rsidP="00066555">
      <w:pPr>
        <w:pStyle w:val="Nadpis3"/>
        <w:rPr>
          <w:caps/>
          <w:color w:val="17365D" w:themeColor="text2" w:themeShade="BF"/>
          <w:sz w:val="26"/>
          <w:szCs w:val="26"/>
        </w:rPr>
      </w:pPr>
      <w:bookmarkStart w:id="9" w:name="_Co_s_průkazem"/>
      <w:bookmarkEnd w:id="9"/>
      <w:r w:rsidRPr="00E56348">
        <w:rPr>
          <w:caps/>
          <w:color w:val="17365D" w:themeColor="text2" w:themeShade="BF"/>
          <w:sz w:val="26"/>
          <w:szCs w:val="26"/>
        </w:rPr>
        <w:t>Co s průkazem při ukončení studia</w:t>
      </w:r>
    </w:p>
    <w:p w:rsidR="00A624A4" w:rsidRDefault="00A624A4" w:rsidP="00066555">
      <w:pPr>
        <w:jc w:val="both"/>
      </w:pPr>
    </w:p>
    <w:p w:rsidR="00A624A4" w:rsidRDefault="00A624A4" w:rsidP="00066555">
      <w:pPr>
        <w:jc w:val="both"/>
      </w:pPr>
      <w:r>
        <w:t xml:space="preserve">Průkaz si po ukončení studia můžete ponechat, pro použití na VUT bude automaticky zablokován do 24 hodin. Výhody licence ISIC na Vašem průkazu však můžete využívat ještě do konce kalendářního roku. </w:t>
      </w:r>
    </w:p>
    <w:p w:rsidR="00A624A4" w:rsidRDefault="00A624A4" w:rsidP="00066555">
      <w:pPr>
        <w:jc w:val="both"/>
      </w:pPr>
    </w:p>
    <w:p w:rsidR="00E56348" w:rsidRDefault="00E56348" w:rsidP="00066555">
      <w:pPr>
        <w:jc w:val="both"/>
        <w:rPr>
          <w:b/>
          <w:color w:val="800000"/>
        </w:rPr>
      </w:pPr>
    </w:p>
    <w:p w:rsidR="00A624A4" w:rsidRPr="003F5746" w:rsidRDefault="00A624A4" w:rsidP="00066555">
      <w:pPr>
        <w:jc w:val="both"/>
        <w:rPr>
          <w:b/>
          <w:color w:val="800000"/>
          <w:sz w:val="22"/>
          <w:szCs w:val="22"/>
        </w:rPr>
      </w:pPr>
      <w:r w:rsidRPr="003F5746">
        <w:rPr>
          <w:b/>
          <w:color w:val="800000"/>
          <w:sz w:val="22"/>
          <w:szCs w:val="22"/>
        </w:rPr>
        <w:t xml:space="preserve">Platnost průkazu VUT si může každý ověřit na webu  </w:t>
      </w:r>
      <w:hyperlink r:id="rId21" w:history="1">
        <w:r w:rsidRPr="003F5746">
          <w:rPr>
            <w:rStyle w:val="Hypertextovodkaz"/>
            <w:b/>
            <w:color w:val="800000"/>
            <w:sz w:val="22"/>
            <w:szCs w:val="22"/>
          </w:rPr>
          <w:t>http://val.vutbr.cz</w:t>
        </w:r>
      </w:hyperlink>
      <w:r w:rsidRPr="003F5746">
        <w:rPr>
          <w:b/>
          <w:color w:val="800000"/>
          <w:sz w:val="22"/>
          <w:szCs w:val="22"/>
        </w:rPr>
        <w:t xml:space="preserve">. </w:t>
      </w:r>
    </w:p>
    <w:p w:rsidR="00A624A4" w:rsidRPr="003F5746" w:rsidRDefault="00A624A4" w:rsidP="00066555">
      <w:pPr>
        <w:jc w:val="both"/>
        <w:rPr>
          <w:b/>
          <w:color w:val="800000"/>
          <w:sz w:val="22"/>
          <w:szCs w:val="22"/>
        </w:rPr>
      </w:pPr>
      <w:r w:rsidRPr="003F5746">
        <w:rPr>
          <w:b/>
          <w:color w:val="800000"/>
          <w:sz w:val="22"/>
          <w:szCs w:val="22"/>
        </w:rPr>
        <w:t>Po ukončení studia průkaz přestane být platný do 24 hodin.</w:t>
      </w:r>
    </w:p>
    <w:p w:rsidR="00A624A4" w:rsidRDefault="00A624A4" w:rsidP="00066555">
      <w:pPr>
        <w:jc w:val="both"/>
      </w:pPr>
    </w:p>
    <w:p w:rsidR="00A624A4" w:rsidRDefault="00A624A4" w:rsidP="00066555">
      <w:pPr>
        <w:jc w:val="both"/>
      </w:pPr>
    </w:p>
    <w:p w:rsidR="00A624A4" w:rsidRPr="00E56348" w:rsidRDefault="00A624A4" w:rsidP="00066555">
      <w:pPr>
        <w:pStyle w:val="Nadpis3"/>
        <w:rPr>
          <w:caps/>
          <w:color w:val="17365D" w:themeColor="text2" w:themeShade="BF"/>
          <w:sz w:val="26"/>
          <w:szCs w:val="26"/>
        </w:rPr>
      </w:pPr>
      <w:bookmarkStart w:id="10" w:name="_Kde_je_možné"/>
      <w:bookmarkEnd w:id="10"/>
      <w:r w:rsidRPr="00E56348">
        <w:rPr>
          <w:caps/>
          <w:color w:val="17365D" w:themeColor="text2" w:themeShade="BF"/>
          <w:sz w:val="26"/>
          <w:szCs w:val="26"/>
        </w:rPr>
        <w:t>Kde je možné získat další informace a pomoc</w:t>
      </w:r>
    </w:p>
    <w:p w:rsidR="00A624A4" w:rsidRDefault="00A624A4" w:rsidP="00066555">
      <w:pPr>
        <w:jc w:val="both"/>
      </w:pPr>
    </w:p>
    <w:p w:rsidR="00A624A4" w:rsidRDefault="00A624A4" w:rsidP="00066555">
      <w:pPr>
        <w:jc w:val="both"/>
      </w:pPr>
      <w:r>
        <w:t xml:space="preserve">Pokud potřebujete další informace, přečtěte si nejprve odpovědi na časté dotazy na adrese </w:t>
      </w:r>
      <w:hyperlink r:id="rId22" w:history="1">
        <w:r w:rsidRPr="00525B43">
          <w:rPr>
            <w:rStyle w:val="Hypertextovodkaz"/>
            <w:color w:val="007DC2"/>
          </w:rPr>
          <w:t>http://www.vutbr.cz/prukazy</w:t>
        </w:r>
      </w:hyperlink>
      <w:r>
        <w:t xml:space="preserve">, případně kontaktujte studijní referentky nebo pište z fakultního </w:t>
      </w:r>
      <w:r w:rsidR="00F97C73">
        <w:t xml:space="preserve">studijního </w:t>
      </w:r>
      <w:r>
        <w:t xml:space="preserve">emailu na </w:t>
      </w:r>
      <w:hyperlink r:id="rId23" w:history="1">
        <w:r w:rsidRPr="00525B43">
          <w:rPr>
            <w:color w:val="007DC2"/>
            <w:u w:val="single"/>
          </w:rPr>
          <w:t>prukazy@vutbr.cz</w:t>
        </w:r>
      </w:hyperlink>
      <w:r w:rsidRPr="00597F4C">
        <w:t>.</w:t>
      </w:r>
    </w:p>
    <w:p w:rsidR="00A624A4" w:rsidRDefault="00A624A4" w:rsidP="00066555"/>
    <w:sectPr w:rsidR="00A624A4" w:rsidSect="00650AAF">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90" w:rsidRDefault="00004A90" w:rsidP="00901F8D">
      <w:r>
        <w:separator/>
      </w:r>
    </w:p>
  </w:endnote>
  <w:endnote w:type="continuationSeparator" w:id="0">
    <w:p w:rsidR="00004A90" w:rsidRDefault="00004A90" w:rsidP="0090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90" w:rsidRDefault="00004A90" w:rsidP="00901F8D">
      <w:r>
        <w:separator/>
      </w:r>
    </w:p>
  </w:footnote>
  <w:footnote w:type="continuationSeparator" w:id="0">
    <w:p w:rsidR="00004A90" w:rsidRDefault="00004A90" w:rsidP="00901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82AC7"/>
    <w:multiLevelType w:val="hybridMultilevel"/>
    <w:tmpl w:val="AC0E427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61610432"/>
    <w:multiLevelType w:val="hybridMultilevel"/>
    <w:tmpl w:val="2EE2F3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36A2DFB"/>
    <w:multiLevelType w:val="hybridMultilevel"/>
    <w:tmpl w:val="54AA8870"/>
    <w:lvl w:ilvl="0" w:tplc="04050009">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D7"/>
    <w:rsid w:val="00004A90"/>
    <w:rsid w:val="00043905"/>
    <w:rsid w:val="0006054C"/>
    <w:rsid w:val="00066555"/>
    <w:rsid w:val="000A4D85"/>
    <w:rsid w:val="000A7734"/>
    <w:rsid w:val="000E7FFB"/>
    <w:rsid w:val="000F2F3F"/>
    <w:rsid w:val="0015525B"/>
    <w:rsid w:val="00165DD7"/>
    <w:rsid w:val="001D7D44"/>
    <w:rsid w:val="0021158C"/>
    <w:rsid w:val="00234ABA"/>
    <w:rsid w:val="00295FA1"/>
    <w:rsid w:val="002B66E5"/>
    <w:rsid w:val="00345F9F"/>
    <w:rsid w:val="00363F2C"/>
    <w:rsid w:val="00376DE3"/>
    <w:rsid w:val="00394475"/>
    <w:rsid w:val="003946D8"/>
    <w:rsid w:val="003F5746"/>
    <w:rsid w:val="004546AD"/>
    <w:rsid w:val="00515E93"/>
    <w:rsid w:val="00525B43"/>
    <w:rsid w:val="0056622C"/>
    <w:rsid w:val="00597F4C"/>
    <w:rsid w:val="005F1EF9"/>
    <w:rsid w:val="00626AFD"/>
    <w:rsid w:val="00647735"/>
    <w:rsid w:val="00650AAF"/>
    <w:rsid w:val="00691F1C"/>
    <w:rsid w:val="006D588A"/>
    <w:rsid w:val="006E3C46"/>
    <w:rsid w:val="00774742"/>
    <w:rsid w:val="007A0413"/>
    <w:rsid w:val="007E1550"/>
    <w:rsid w:val="007F7B38"/>
    <w:rsid w:val="00800172"/>
    <w:rsid w:val="0082013D"/>
    <w:rsid w:val="00832764"/>
    <w:rsid w:val="00872F16"/>
    <w:rsid w:val="00877596"/>
    <w:rsid w:val="008E4B4C"/>
    <w:rsid w:val="00901F8D"/>
    <w:rsid w:val="0091703D"/>
    <w:rsid w:val="00953B44"/>
    <w:rsid w:val="009D2290"/>
    <w:rsid w:val="009F5ACD"/>
    <w:rsid w:val="00A21B00"/>
    <w:rsid w:val="00A61F7D"/>
    <w:rsid w:val="00A624A4"/>
    <w:rsid w:val="00AB3C7E"/>
    <w:rsid w:val="00AB3D00"/>
    <w:rsid w:val="00AD37DB"/>
    <w:rsid w:val="00AE1A8A"/>
    <w:rsid w:val="00B10A38"/>
    <w:rsid w:val="00B30A89"/>
    <w:rsid w:val="00B70A52"/>
    <w:rsid w:val="00BC12C2"/>
    <w:rsid w:val="00BC794B"/>
    <w:rsid w:val="00C539FE"/>
    <w:rsid w:val="00C70DE4"/>
    <w:rsid w:val="00C7167A"/>
    <w:rsid w:val="00D14109"/>
    <w:rsid w:val="00D43F53"/>
    <w:rsid w:val="00DE6A53"/>
    <w:rsid w:val="00DF26CF"/>
    <w:rsid w:val="00E32DFB"/>
    <w:rsid w:val="00E4161E"/>
    <w:rsid w:val="00E56348"/>
    <w:rsid w:val="00EA122C"/>
    <w:rsid w:val="00EA4DA8"/>
    <w:rsid w:val="00EF6459"/>
    <w:rsid w:val="00F21C38"/>
    <w:rsid w:val="00F6661F"/>
    <w:rsid w:val="00F7586D"/>
    <w:rsid w:val="00F97C73"/>
    <w:rsid w:val="00FC69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5DD7"/>
    <w:rPr>
      <w:rFonts w:ascii="Verdana" w:eastAsia="Times New Roman" w:hAnsi="Verdana"/>
      <w:szCs w:val="24"/>
    </w:rPr>
  </w:style>
  <w:style w:type="paragraph" w:styleId="Nadpis1">
    <w:name w:val="heading 1"/>
    <w:basedOn w:val="Normln"/>
    <w:next w:val="Normln"/>
    <w:link w:val="Nadpis1Char"/>
    <w:uiPriority w:val="99"/>
    <w:qFormat/>
    <w:rsid w:val="00165DD7"/>
    <w:pPr>
      <w:keepNext/>
      <w:outlineLvl w:val="0"/>
    </w:pPr>
    <w:rPr>
      <w:b/>
      <w:szCs w:val="20"/>
    </w:rPr>
  </w:style>
  <w:style w:type="paragraph" w:styleId="Nadpis2">
    <w:name w:val="heading 2"/>
    <w:basedOn w:val="Normln"/>
    <w:next w:val="Normln"/>
    <w:link w:val="Nadpis2Char"/>
    <w:uiPriority w:val="99"/>
    <w:qFormat/>
    <w:rsid w:val="00165DD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901F8D"/>
    <w:pPr>
      <w:keepNext/>
      <w:keepLines/>
      <w:spacing w:before="200"/>
      <w:outlineLvl w:val="2"/>
    </w:pPr>
    <w:rPr>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65DD7"/>
    <w:rPr>
      <w:rFonts w:ascii="Verdana" w:hAnsi="Verdana" w:cs="Times New Roman"/>
      <w:b/>
      <w:sz w:val="20"/>
      <w:szCs w:val="20"/>
      <w:lang w:eastAsia="cs-CZ"/>
    </w:rPr>
  </w:style>
  <w:style w:type="character" w:customStyle="1" w:styleId="Nadpis2Char">
    <w:name w:val="Nadpis 2 Char"/>
    <w:link w:val="Nadpis2"/>
    <w:uiPriority w:val="99"/>
    <w:locked/>
    <w:rsid w:val="00165DD7"/>
    <w:rPr>
      <w:rFonts w:ascii="Arial" w:hAnsi="Arial" w:cs="Arial"/>
      <w:b/>
      <w:bCs/>
      <w:i/>
      <w:iCs/>
      <w:sz w:val="28"/>
      <w:szCs w:val="28"/>
      <w:lang w:eastAsia="cs-CZ"/>
    </w:rPr>
  </w:style>
  <w:style w:type="character" w:customStyle="1" w:styleId="Nadpis3Char">
    <w:name w:val="Nadpis 3 Char"/>
    <w:link w:val="Nadpis3"/>
    <w:uiPriority w:val="99"/>
    <w:locked/>
    <w:rsid w:val="00901F8D"/>
    <w:rPr>
      <w:rFonts w:ascii="Verdana" w:hAnsi="Verdana" w:cs="Times New Roman"/>
      <w:b/>
      <w:bCs/>
      <w:color w:val="4F81BD"/>
      <w:sz w:val="24"/>
      <w:szCs w:val="24"/>
      <w:lang w:eastAsia="cs-CZ"/>
    </w:rPr>
  </w:style>
  <w:style w:type="paragraph" w:styleId="Textbubliny">
    <w:name w:val="Balloon Text"/>
    <w:basedOn w:val="Normln"/>
    <w:link w:val="TextbublinyChar"/>
    <w:uiPriority w:val="99"/>
    <w:semiHidden/>
    <w:rsid w:val="00165DD7"/>
    <w:rPr>
      <w:rFonts w:ascii="Tahoma" w:hAnsi="Tahoma" w:cs="Tahoma"/>
      <w:sz w:val="16"/>
      <w:szCs w:val="16"/>
    </w:rPr>
  </w:style>
  <w:style w:type="character" w:customStyle="1" w:styleId="TextbublinyChar">
    <w:name w:val="Text bubliny Char"/>
    <w:link w:val="Textbubliny"/>
    <w:uiPriority w:val="99"/>
    <w:semiHidden/>
    <w:locked/>
    <w:rsid w:val="00165DD7"/>
    <w:rPr>
      <w:rFonts w:ascii="Tahoma" w:hAnsi="Tahoma" w:cs="Tahoma"/>
      <w:sz w:val="16"/>
      <w:szCs w:val="16"/>
      <w:lang w:eastAsia="cs-CZ"/>
    </w:rPr>
  </w:style>
  <w:style w:type="character" w:styleId="Hypertextovodkaz">
    <w:name w:val="Hyperlink"/>
    <w:uiPriority w:val="99"/>
    <w:rsid w:val="00901F8D"/>
    <w:rPr>
      <w:rFonts w:cs="Times New Roman"/>
      <w:color w:val="0000FF"/>
      <w:u w:val="single"/>
    </w:rPr>
  </w:style>
  <w:style w:type="paragraph" w:styleId="Zhlav">
    <w:name w:val="header"/>
    <w:basedOn w:val="Normln"/>
    <w:link w:val="ZhlavChar"/>
    <w:uiPriority w:val="99"/>
    <w:rsid w:val="00901F8D"/>
    <w:pPr>
      <w:tabs>
        <w:tab w:val="center" w:pos="4536"/>
        <w:tab w:val="right" w:pos="9072"/>
      </w:tabs>
    </w:pPr>
  </w:style>
  <w:style w:type="character" w:customStyle="1" w:styleId="ZhlavChar">
    <w:name w:val="Záhlaví Char"/>
    <w:link w:val="Zhlav"/>
    <w:uiPriority w:val="99"/>
    <w:locked/>
    <w:rsid w:val="00901F8D"/>
    <w:rPr>
      <w:rFonts w:ascii="Verdana" w:hAnsi="Verdana" w:cs="Times New Roman"/>
      <w:sz w:val="24"/>
      <w:szCs w:val="24"/>
      <w:lang w:eastAsia="cs-CZ"/>
    </w:rPr>
  </w:style>
  <w:style w:type="paragraph" w:styleId="Zpat">
    <w:name w:val="footer"/>
    <w:basedOn w:val="Normln"/>
    <w:link w:val="ZpatChar"/>
    <w:uiPriority w:val="99"/>
    <w:rsid w:val="00901F8D"/>
    <w:pPr>
      <w:tabs>
        <w:tab w:val="center" w:pos="4536"/>
        <w:tab w:val="right" w:pos="9072"/>
      </w:tabs>
    </w:pPr>
  </w:style>
  <w:style w:type="character" w:customStyle="1" w:styleId="ZpatChar">
    <w:name w:val="Zápatí Char"/>
    <w:link w:val="Zpat"/>
    <w:uiPriority w:val="99"/>
    <w:locked/>
    <w:rsid w:val="00901F8D"/>
    <w:rPr>
      <w:rFonts w:ascii="Verdana" w:hAnsi="Verdana" w:cs="Times New Roman"/>
      <w:sz w:val="24"/>
      <w:szCs w:val="24"/>
      <w:lang w:eastAsia="cs-CZ"/>
    </w:rPr>
  </w:style>
  <w:style w:type="character" w:styleId="Sledovanodkaz">
    <w:name w:val="FollowedHyperlink"/>
    <w:uiPriority w:val="99"/>
    <w:semiHidden/>
    <w:rsid w:val="00525B43"/>
    <w:rPr>
      <w:rFonts w:cs="Times New Roman"/>
      <w:color w:val="17365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5DD7"/>
    <w:rPr>
      <w:rFonts w:ascii="Verdana" w:eastAsia="Times New Roman" w:hAnsi="Verdana"/>
      <w:szCs w:val="24"/>
    </w:rPr>
  </w:style>
  <w:style w:type="paragraph" w:styleId="Nadpis1">
    <w:name w:val="heading 1"/>
    <w:basedOn w:val="Normln"/>
    <w:next w:val="Normln"/>
    <w:link w:val="Nadpis1Char"/>
    <w:uiPriority w:val="99"/>
    <w:qFormat/>
    <w:rsid w:val="00165DD7"/>
    <w:pPr>
      <w:keepNext/>
      <w:outlineLvl w:val="0"/>
    </w:pPr>
    <w:rPr>
      <w:b/>
      <w:szCs w:val="20"/>
    </w:rPr>
  </w:style>
  <w:style w:type="paragraph" w:styleId="Nadpis2">
    <w:name w:val="heading 2"/>
    <w:basedOn w:val="Normln"/>
    <w:next w:val="Normln"/>
    <w:link w:val="Nadpis2Char"/>
    <w:uiPriority w:val="99"/>
    <w:qFormat/>
    <w:rsid w:val="00165DD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901F8D"/>
    <w:pPr>
      <w:keepNext/>
      <w:keepLines/>
      <w:spacing w:before="200"/>
      <w:outlineLvl w:val="2"/>
    </w:pPr>
    <w:rPr>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65DD7"/>
    <w:rPr>
      <w:rFonts w:ascii="Verdana" w:hAnsi="Verdana" w:cs="Times New Roman"/>
      <w:b/>
      <w:sz w:val="20"/>
      <w:szCs w:val="20"/>
      <w:lang w:eastAsia="cs-CZ"/>
    </w:rPr>
  </w:style>
  <w:style w:type="character" w:customStyle="1" w:styleId="Nadpis2Char">
    <w:name w:val="Nadpis 2 Char"/>
    <w:link w:val="Nadpis2"/>
    <w:uiPriority w:val="99"/>
    <w:locked/>
    <w:rsid w:val="00165DD7"/>
    <w:rPr>
      <w:rFonts w:ascii="Arial" w:hAnsi="Arial" w:cs="Arial"/>
      <w:b/>
      <w:bCs/>
      <w:i/>
      <w:iCs/>
      <w:sz w:val="28"/>
      <w:szCs w:val="28"/>
      <w:lang w:eastAsia="cs-CZ"/>
    </w:rPr>
  </w:style>
  <w:style w:type="character" w:customStyle="1" w:styleId="Nadpis3Char">
    <w:name w:val="Nadpis 3 Char"/>
    <w:link w:val="Nadpis3"/>
    <w:uiPriority w:val="99"/>
    <w:locked/>
    <w:rsid w:val="00901F8D"/>
    <w:rPr>
      <w:rFonts w:ascii="Verdana" w:hAnsi="Verdana" w:cs="Times New Roman"/>
      <w:b/>
      <w:bCs/>
      <w:color w:val="4F81BD"/>
      <w:sz w:val="24"/>
      <w:szCs w:val="24"/>
      <w:lang w:eastAsia="cs-CZ"/>
    </w:rPr>
  </w:style>
  <w:style w:type="paragraph" w:styleId="Textbubliny">
    <w:name w:val="Balloon Text"/>
    <w:basedOn w:val="Normln"/>
    <w:link w:val="TextbublinyChar"/>
    <w:uiPriority w:val="99"/>
    <w:semiHidden/>
    <w:rsid w:val="00165DD7"/>
    <w:rPr>
      <w:rFonts w:ascii="Tahoma" w:hAnsi="Tahoma" w:cs="Tahoma"/>
      <w:sz w:val="16"/>
      <w:szCs w:val="16"/>
    </w:rPr>
  </w:style>
  <w:style w:type="character" w:customStyle="1" w:styleId="TextbublinyChar">
    <w:name w:val="Text bubliny Char"/>
    <w:link w:val="Textbubliny"/>
    <w:uiPriority w:val="99"/>
    <w:semiHidden/>
    <w:locked/>
    <w:rsid w:val="00165DD7"/>
    <w:rPr>
      <w:rFonts w:ascii="Tahoma" w:hAnsi="Tahoma" w:cs="Tahoma"/>
      <w:sz w:val="16"/>
      <w:szCs w:val="16"/>
      <w:lang w:eastAsia="cs-CZ"/>
    </w:rPr>
  </w:style>
  <w:style w:type="character" w:styleId="Hypertextovodkaz">
    <w:name w:val="Hyperlink"/>
    <w:uiPriority w:val="99"/>
    <w:rsid w:val="00901F8D"/>
    <w:rPr>
      <w:rFonts w:cs="Times New Roman"/>
      <w:color w:val="0000FF"/>
      <w:u w:val="single"/>
    </w:rPr>
  </w:style>
  <w:style w:type="paragraph" w:styleId="Zhlav">
    <w:name w:val="header"/>
    <w:basedOn w:val="Normln"/>
    <w:link w:val="ZhlavChar"/>
    <w:uiPriority w:val="99"/>
    <w:rsid w:val="00901F8D"/>
    <w:pPr>
      <w:tabs>
        <w:tab w:val="center" w:pos="4536"/>
        <w:tab w:val="right" w:pos="9072"/>
      </w:tabs>
    </w:pPr>
  </w:style>
  <w:style w:type="character" w:customStyle="1" w:styleId="ZhlavChar">
    <w:name w:val="Záhlaví Char"/>
    <w:link w:val="Zhlav"/>
    <w:uiPriority w:val="99"/>
    <w:locked/>
    <w:rsid w:val="00901F8D"/>
    <w:rPr>
      <w:rFonts w:ascii="Verdana" w:hAnsi="Verdana" w:cs="Times New Roman"/>
      <w:sz w:val="24"/>
      <w:szCs w:val="24"/>
      <w:lang w:eastAsia="cs-CZ"/>
    </w:rPr>
  </w:style>
  <w:style w:type="paragraph" w:styleId="Zpat">
    <w:name w:val="footer"/>
    <w:basedOn w:val="Normln"/>
    <w:link w:val="ZpatChar"/>
    <w:uiPriority w:val="99"/>
    <w:rsid w:val="00901F8D"/>
    <w:pPr>
      <w:tabs>
        <w:tab w:val="center" w:pos="4536"/>
        <w:tab w:val="right" w:pos="9072"/>
      </w:tabs>
    </w:pPr>
  </w:style>
  <w:style w:type="character" w:customStyle="1" w:styleId="ZpatChar">
    <w:name w:val="Zápatí Char"/>
    <w:link w:val="Zpat"/>
    <w:uiPriority w:val="99"/>
    <w:locked/>
    <w:rsid w:val="00901F8D"/>
    <w:rPr>
      <w:rFonts w:ascii="Verdana" w:hAnsi="Verdana" w:cs="Times New Roman"/>
      <w:sz w:val="24"/>
      <w:szCs w:val="24"/>
      <w:lang w:eastAsia="cs-CZ"/>
    </w:rPr>
  </w:style>
  <w:style w:type="character" w:styleId="Sledovanodkaz">
    <w:name w:val="FollowedHyperlink"/>
    <w:uiPriority w:val="99"/>
    <w:semiHidden/>
    <w:rsid w:val="00525B43"/>
    <w:rPr>
      <w:rFonts w:cs="Times New Roman"/>
      <w:color w:val="17365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3877">
      <w:marLeft w:val="0"/>
      <w:marRight w:val="0"/>
      <w:marTop w:val="0"/>
      <w:marBottom w:val="0"/>
      <w:divBdr>
        <w:top w:val="none" w:sz="0" w:space="0" w:color="auto"/>
        <w:left w:val="none" w:sz="0" w:space="0" w:color="auto"/>
        <w:bottom w:val="none" w:sz="0" w:space="0" w:color="auto"/>
        <w:right w:val="none" w:sz="0" w:space="0" w:color="auto"/>
      </w:divBdr>
    </w:div>
    <w:div w:id="28653878">
      <w:marLeft w:val="0"/>
      <w:marRight w:val="0"/>
      <w:marTop w:val="0"/>
      <w:marBottom w:val="0"/>
      <w:divBdr>
        <w:top w:val="none" w:sz="0" w:space="0" w:color="auto"/>
        <w:left w:val="none" w:sz="0" w:space="0" w:color="auto"/>
        <w:bottom w:val="none" w:sz="0" w:space="0" w:color="auto"/>
        <w:right w:val="none" w:sz="0" w:space="0" w:color="auto"/>
      </w:divBdr>
    </w:div>
    <w:div w:id="28653879">
      <w:marLeft w:val="0"/>
      <w:marRight w:val="0"/>
      <w:marTop w:val="0"/>
      <w:marBottom w:val="0"/>
      <w:divBdr>
        <w:top w:val="none" w:sz="0" w:space="0" w:color="auto"/>
        <w:left w:val="none" w:sz="0" w:space="0" w:color="auto"/>
        <w:bottom w:val="none" w:sz="0" w:space="0" w:color="auto"/>
        <w:right w:val="none" w:sz="0" w:space="0" w:color="auto"/>
      </w:divBdr>
    </w:div>
    <w:div w:id="28653880">
      <w:marLeft w:val="0"/>
      <w:marRight w:val="0"/>
      <w:marTop w:val="0"/>
      <w:marBottom w:val="0"/>
      <w:divBdr>
        <w:top w:val="none" w:sz="0" w:space="0" w:color="auto"/>
        <w:left w:val="none" w:sz="0" w:space="0" w:color="auto"/>
        <w:bottom w:val="none" w:sz="0" w:space="0" w:color="auto"/>
        <w:right w:val="none" w:sz="0" w:space="0" w:color="auto"/>
      </w:divBdr>
    </w:div>
    <w:div w:id="28653881">
      <w:marLeft w:val="0"/>
      <w:marRight w:val="0"/>
      <w:marTop w:val="0"/>
      <w:marBottom w:val="0"/>
      <w:divBdr>
        <w:top w:val="none" w:sz="0" w:space="0" w:color="auto"/>
        <w:left w:val="none" w:sz="0" w:space="0" w:color="auto"/>
        <w:bottom w:val="none" w:sz="0" w:space="0" w:color="auto"/>
        <w:right w:val="none" w:sz="0" w:space="0" w:color="auto"/>
      </w:divBdr>
    </w:div>
    <w:div w:id="286538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utbr.cz/prukazy" TargetMode="External"/><Relationship Id="rId18" Type="http://schemas.openxmlformats.org/officeDocument/2006/relationships/hyperlink" Target="http://www.vutbr.cz/prukazy" TargetMode="External"/><Relationship Id="rId3" Type="http://schemas.openxmlformats.org/officeDocument/2006/relationships/styles" Target="styles.xml"/><Relationship Id="rId21" Type="http://schemas.openxmlformats.org/officeDocument/2006/relationships/hyperlink" Target="http://val.vutbr.cz"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vutbr.cz/prukaz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utbr.cz/prukazy"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vutbr.cz/prukazy" TargetMode="External"/><Relationship Id="rId23" Type="http://schemas.openxmlformats.org/officeDocument/2006/relationships/hyperlink" Target="mailto:prukazy@vutbr.cz" TargetMode="External"/><Relationship Id="rId10" Type="http://schemas.openxmlformats.org/officeDocument/2006/relationships/image" Target="media/image2.png"/><Relationship Id="rId19" Type="http://schemas.openxmlformats.org/officeDocument/2006/relationships/hyperlink" Target="http://www.vutbr.cz/prukazy"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vutbr.cz/prukazy" TargetMode="External"/><Relationship Id="rId22" Type="http://schemas.openxmlformats.org/officeDocument/2006/relationships/hyperlink" Target="http://www.vutbr.cz/pruk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54542-60F5-4AE0-BB5D-3D5E4CD0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7875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Velebová</dc:creator>
  <cp:lastModifiedBy>Hana Krizova</cp:lastModifiedBy>
  <cp:revision>2</cp:revision>
  <cp:lastPrinted>2018-05-18T07:30:00Z</cp:lastPrinted>
  <dcterms:created xsi:type="dcterms:W3CDTF">2019-06-13T08:43:00Z</dcterms:created>
  <dcterms:modified xsi:type="dcterms:W3CDTF">2019-06-13T08:43:00Z</dcterms:modified>
</cp:coreProperties>
</file>