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C2" w:rsidRPr="004E00D0" w:rsidRDefault="00EC34C2" w:rsidP="00EC34C2">
      <w:pPr>
        <w:jc w:val="center"/>
        <w:rPr>
          <w:rFonts w:asciiTheme="minorHAnsi" w:hAnsiTheme="minorHAnsi" w:cstheme="minorHAnsi"/>
          <w:b/>
          <w:bCs/>
          <w:sz w:val="32"/>
          <w:szCs w:val="32"/>
        </w:rPr>
      </w:pPr>
      <w:r w:rsidRPr="004E00D0">
        <w:rPr>
          <w:rFonts w:asciiTheme="minorHAnsi" w:hAnsiTheme="minorHAnsi" w:cstheme="minorHAnsi"/>
          <w:b/>
          <w:bCs/>
          <w:sz w:val="32"/>
          <w:szCs w:val="32"/>
        </w:rPr>
        <w:t xml:space="preserve">Písemná informace o obsahu právního vztahu založeného </w:t>
      </w:r>
      <w:r w:rsidR="005F62DE" w:rsidRPr="004E00D0">
        <w:rPr>
          <w:rFonts w:asciiTheme="minorHAnsi" w:hAnsiTheme="minorHAnsi" w:cstheme="minorHAnsi"/>
          <w:b/>
          <w:bCs/>
          <w:sz w:val="32"/>
          <w:szCs w:val="32"/>
        </w:rPr>
        <w:t>Dohodou o </w:t>
      </w:r>
      <w:r w:rsidRPr="004E00D0">
        <w:rPr>
          <w:rFonts w:asciiTheme="minorHAnsi" w:hAnsiTheme="minorHAnsi" w:cstheme="minorHAnsi"/>
          <w:b/>
          <w:bCs/>
          <w:sz w:val="32"/>
          <w:szCs w:val="32"/>
        </w:rPr>
        <w:t>provedení práce (dále jen DPP</w:t>
      </w:r>
      <w:r w:rsidR="00FD5BAE" w:rsidRPr="004E00D0">
        <w:rPr>
          <w:rFonts w:asciiTheme="minorHAnsi" w:hAnsiTheme="minorHAnsi" w:cstheme="minorHAnsi"/>
          <w:b/>
          <w:bCs/>
          <w:sz w:val="32"/>
          <w:szCs w:val="32"/>
        </w:rPr>
        <w:t>)</w:t>
      </w:r>
      <w:r w:rsidRPr="004E00D0">
        <w:rPr>
          <w:rFonts w:asciiTheme="minorHAnsi" w:hAnsiTheme="minorHAnsi" w:cstheme="minorHAnsi"/>
          <w:b/>
          <w:bCs/>
          <w:sz w:val="32"/>
          <w:szCs w:val="32"/>
        </w:rPr>
        <w:t xml:space="preserve"> podle ustanovení § </w:t>
      </w:r>
      <w:proofErr w:type="gramStart"/>
      <w:r w:rsidRPr="004E00D0">
        <w:rPr>
          <w:rFonts w:asciiTheme="minorHAnsi" w:hAnsiTheme="minorHAnsi" w:cstheme="minorHAnsi"/>
          <w:b/>
          <w:bCs/>
          <w:sz w:val="32"/>
          <w:szCs w:val="32"/>
        </w:rPr>
        <w:t>77a</w:t>
      </w:r>
      <w:proofErr w:type="gramEnd"/>
      <w:r w:rsidRPr="004E00D0">
        <w:rPr>
          <w:rFonts w:asciiTheme="minorHAnsi" w:hAnsiTheme="minorHAnsi" w:cstheme="minorHAnsi"/>
          <w:b/>
          <w:bCs/>
          <w:sz w:val="32"/>
          <w:szCs w:val="32"/>
        </w:rPr>
        <w:t xml:space="preserve"> zákoníku práce</w:t>
      </w:r>
    </w:p>
    <w:p w:rsidR="009E4190" w:rsidRPr="004E00D0" w:rsidRDefault="009E4190" w:rsidP="009E4190">
      <w:pPr>
        <w:jc w:val="center"/>
        <w:rPr>
          <w:rFonts w:asciiTheme="minorHAnsi" w:hAnsiTheme="minorHAnsi" w:cstheme="minorHAnsi"/>
          <w:b/>
          <w:bCs/>
          <w:sz w:val="32"/>
          <w:szCs w:val="32"/>
        </w:rPr>
      </w:pPr>
    </w:p>
    <w:p w:rsidR="00345E5C" w:rsidRPr="004E00D0" w:rsidRDefault="00345E5C" w:rsidP="00D0462A">
      <w:pPr>
        <w:tabs>
          <w:tab w:val="left" w:pos="8735"/>
        </w:tabs>
        <w:spacing w:line="360" w:lineRule="exact"/>
        <w:jc w:val="center"/>
        <w:rPr>
          <w:rFonts w:asciiTheme="minorHAnsi" w:hAnsiTheme="minorHAnsi" w:cstheme="minorHAnsi"/>
          <w:color w:val="000000"/>
          <w:position w:val="12"/>
        </w:rPr>
      </w:pPr>
    </w:p>
    <w:p w:rsidR="00532FA9" w:rsidRPr="004E00D0" w:rsidRDefault="00532FA9" w:rsidP="00532FA9">
      <w:pPr>
        <w:spacing w:line="276" w:lineRule="auto"/>
        <w:rPr>
          <w:rFonts w:asciiTheme="minorHAnsi" w:hAnsiTheme="minorHAnsi" w:cstheme="minorHAnsi"/>
        </w:rPr>
      </w:pPr>
    </w:p>
    <w:p w:rsidR="00757934" w:rsidRPr="004E00D0" w:rsidRDefault="00757934" w:rsidP="00532FA9">
      <w:pPr>
        <w:spacing w:line="276" w:lineRule="auto"/>
        <w:rPr>
          <w:rFonts w:asciiTheme="minorHAnsi" w:hAnsiTheme="minorHAnsi" w:cstheme="minorHAnsi"/>
        </w:rPr>
      </w:pPr>
      <w:r w:rsidRPr="004E00D0">
        <w:rPr>
          <w:rFonts w:asciiTheme="minorHAnsi" w:hAnsiTheme="minorHAnsi" w:cstheme="minorHAnsi"/>
        </w:rPr>
        <w:t>Zaměstnavatel:</w:t>
      </w:r>
      <w:bookmarkStart w:id="0" w:name="_GoBack"/>
      <w:bookmarkEnd w:id="0"/>
    </w:p>
    <w:p w:rsidR="00532FA9" w:rsidRPr="004E00D0" w:rsidRDefault="00532FA9" w:rsidP="00532FA9">
      <w:pPr>
        <w:spacing w:line="276" w:lineRule="auto"/>
        <w:rPr>
          <w:rFonts w:asciiTheme="minorHAnsi" w:hAnsiTheme="minorHAnsi" w:cstheme="minorHAnsi"/>
        </w:rPr>
      </w:pPr>
      <w:r w:rsidRPr="004E00D0">
        <w:rPr>
          <w:rFonts w:asciiTheme="minorHAnsi" w:hAnsiTheme="minorHAnsi" w:cstheme="minorHAnsi"/>
        </w:rPr>
        <w:t>Vysoké učení technické v Brně</w:t>
      </w:r>
    </w:p>
    <w:p w:rsidR="00532FA9" w:rsidRPr="004E00D0" w:rsidRDefault="00532FA9" w:rsidP="00532FA9">
      <w:pPr>
        <w:spacing w:line="276" w:lineRule="auto"/>
        <w:rPr>
          <w:rFonts w:asciiTheme="minorHAnsi" w:hAnsiTheme="minorHAnsi" w:cstheme="minorHAnsi"/>
        </w:rPr>
      </w:pPr>
      <w:r w:rsidRPr="004E00D0">
        <w:rPr>
          <w:rFonts w:asciiTheme="minorHAnsi" w:hAnsiTheme="minorHAnsi" w:cstheme="minorHAnsi"/>
        </w:rPr>
        <w:t xml:space="preserve">zastoupené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Podpis_Osoba7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«Podpis_Osoba7»</w:t>
      </w:r>
      <w:r w:rsidRPr="004E00D0">
        <w:rPr>
          <w:rFonts w:asciiTheme="minorHAnsi" w:hAnsiTheme="minorHAnsi" w:cstheme="minorHAnsi"/>
          <w:b/>
        </w:rPr>
        <w:fldChar w:fldCharType="end"/>
      </w:r>
      <w:r w:rsidRPr="004E00D0">
        <w:rPr>
          <w:rFonts w:asciiTheme="minorHAnsi" w:hAnsiTheme="minorHAnsi" w:cstheme="minorHAnsi"/>
          <w:b/>
        </w:rPr>
        <w:t xml:space="preserve">,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Podpis_Fce7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«Podpis_Fce7»</w:t>
      </w:r>
      <w:r w:rsidRPr="004E00D0">
        <w:rPr>
          <w:rFonts w:asciiTheme="minorHAnsi" w:hAnsiTheme="minorHAnsi" w:cstheme="minorHAnsi"/>
          <w:b/>
        </w:rPr>
        <w:fldChar w:fldCharType="end"/>
      </w:r>
      <w:r w:rsidRPr="004E00D0">
        <w:rPr>
          <w:rFonts w:asciiTheme="minorHAnsi" w:hAnsiTheme="minorHAnsi" w:cstheme="minorHAnsi"/>
        </w:rPr>
        <w:t xml:space="preserve"> </w:t>
      </w:r>
    </w:p>
    <w:p w:rsidR="00532FA9" w:rsidRPr="004E00D0" w:rsidRDefault="00532FA9" w:rsidP="00532FA9">
      <w:pPr>
        <w:spacing w:line="276" w:lineRule="auto"/>
        <w:rPr>
          <w:rFonts w:asciiTheme="minorHAnsi" w:hAnsiTheme="minorHAnsi" w:cstheme="minorHAnsi"/>
        </w:rPr>
      </w:pPr>
    </w:p>
    <w:p w:rsidR="00757934" w:rsidRPr="004E00D0" w:rsidRDefault="00757934" w:rsidP="00532FA9">
      <w:pPr>
        <w:spacing w:line="276" w:lineRule="auto"/>
        <w:rPr>
          <w:rFonts w:asciiTheme="minorHAnsi" w:hAnsiTheme="minorHAnsi" w:cstheme="minorHAnsi"/>
        </w:rPr>
      </w:pPr>
      <w:r w:rsidRPr="004E00D0">
        <w:rPr>
          <w:rFonts w:asciiTheme="minorHAnsi" w:hAnsiTheme="minorHAnsi" w:cstheme="minorHAnsi"/>
        </w:rPr>
        <w:t>Zaměstnanec:</w:t>
      </w:r>
    </w:p>
    <w:p w:rsidR="00532FA9" w:rsidRPr="004E00D0" w:rsidRDefault="00532FA9" w:rsidP="00532FA9">
      <w:pPr>
        <w:spacing w:line="276" w:lineRule="auto"/>
        <w:jc w:val="both"/>
        <w:rPr>
          <w:rFonts w:asciiTheme="minorHAnsi" w:hAnsiTheme="minorHAnsi" w:cstheme="minorHAnsi"/>
          <w:b/>
        </w:rPr>
      </w:pPr>
      <w:r w:rsidRPr="004E00D0">
        <w:rPr>
          <w:rFonts w:asciiTheme="minorHAnsi" w:hAnsiTheme="minorHAnsi" w:cstheme="minorHAnsi"/>
        </w:rPr>
        <w:t xml:space="preserve">Pan (paní):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Titul2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«Titul2»</w:t>
      </w:r>
      <w:r w:rsidRPr="004E00D0">
        <w:rPr>
          <w:rFonts w:asciiTheme="minorHAnsi" w:hAnsiTheme="minorHAnsi" w:cstheme="minorHAnsi"/>
          <w:b/>
        </w:rPr>
        <w:fldChar w:fldCharType="end"/>
      </w:r>
      <w:r w:rsidRPr="004E00D0">
        <w:rPr>
          <w:rFonts w:asciiTheme="minorHAnsi" w:hAnsiTheme="minorHAnsi" w:cstheme="minorHAnsi"/>
          <w:b/>
        </w:rPr>
        <w:t xml:space="preserve">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Titul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«Titul»</w:t>
      </w:r>
      <w:r w:rsidRPr="004E00D0">
        <w:rPr>
          <w:rFonts w:asciiTheme="minorHAnsi" w:hAnsiTheme="minorHAnsi" w:cstheme="minorHAnsi"/>
          <w:b/>
        </w:rPr>
        <w:fldChar w:fldCharType="end"/>
      </w:r>
      <w:r w:rsidRPr="004E00D0">
        <w:rPr>
          <w:rFonts w:asciiTheme="minorHAnsi" w:hAnsiTheme="minorHAnsi" w:cstheme="minorHAnsi"/>
          <w:b/>
        </w:rPr>
        <w:t xml:space="preserve">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Jmeno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«Jmeno»</w:t>
      </w:r>
      <w:r w:rsidRPr="004E00D0">
        <w:rPr>
          <w:rFonts w:asciiTheme="minorHAnsi" w:hAnsiTheme="minorHAnsi" w:cstheme="minorHAnsi"/>
          <w:b/>
        </w:rPr>
        <w:fldChar w:fldCharType="end"/>
      </w:r>
      <w:r w:rsidRPr="004E00D0">
        <w:rPr>
          <w:rFonts w:asciiTheme="minorHAnsi" w:hAnsiTheme="minorHAnsi" w:cstheme="minorHAnsi"/>
          <w:b/>
        </w:rPr>
        <w:t xml:space="preserve">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Prijmeni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«Prijmeni»</w:t>
      </w:r>
      <w:r w:rsidRPr="004E00D0">
        <w:rPr>
          <w:rFonts w:asciiTheme="minorHAnsi" w:hAnsiTheme="minorHAnsi" w:cstheme="minorHAnsi"/>
          <w:b/>
        </w:rPr>
        <w:fldChar w:fldCharType="end"/>
      </w:r>
      <w:r w:rsidRPr="004E00D0">
        <w:rPr>
          <w:rFonts w:asciiTheme="minorHAnsi" w:hAnsiTheme="minorHAnsi" w:cstheme="minorHAnsi"/>
          <w:b/>
        </w:rPr>
        <w:t xml:space="preserve">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TitulZa  \* MERGEFORMAT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«TitulZa»</w:t>
      </w:r>
      <w:r w:rsidRPr="004E00D0">
        <w:rPr>
          <w:rFonts w:asciiTheme="minorHAnsi" w:hAnsiTheme="minorHAnsi" w:cstheme="minorHAnsi"/>
          <w:b/>
        </w:rPr>
        <w:fldChar w:fldCharType="end"/>
      </w:r>
    </w:p>
    <w:p w:rsidR="00532FA9" w:rsidRPr="004E00D0" w:rsidRDefault="00C42E3D" w:rsidP="00532FA9">
      <w:pPr>
        <w:spacing w:line="276" w:lineRule="auto"/>
        <w:jc w:val="both"/>
        <w:rPr>
          <w:rFonts w:asciiTheme="minorHAnsi" w:hAnsiTheme="minorHAnsi" w:cstheme="minorHAnsi"/>
        </w:rPr>
      </w:pPr>
      <w:r w:rsidRPr="004E00D0">
        <w:rPr>
          <w:rFonts w:asciiTheme="minorHAnsi" w:hAnsiTheme="minorHAnsi" w:cstheme="minorHAnsi"/>
        </w:rPr>
        <w:t xml:space="preserve">Os. číslo: </w:t>
      </w:r>
      <w:r w:rsidRPr="004E00D0">
        <w:rPr>
          <w:rFonts w:asciiTheme="minorHAnsi" w:hAnsiTheme="minorHAnsi" w:cstheme="minorHAnsi"/>
          <w:b/>
        </w:rPr>
        <w:fldChar w:fldCharType="begin"/>
      </w:r>
      <w:r w:rsidRPr="004E00D0">
        <w:rPr>
          <w:rFonts w:asciiTheme="minorHAnsi" w:hAnsiTheme="minorHAnsi" w:cstheme="minorHAnsi"/>
          <w:b/>
        </w:rPr>
        <w:instrText xml:space="preserve"> MERGEFIELD OsobniCislo </w:instrText>
      </w:r>
      <w:r w:rsidRPr="004E00D0">
        <w:rPr>
          <w:rFonts w:asciiTheme="minorHAnsi" w:hAnsiTheme="minorHAnsi" w:cstheme="minorHAnsi"/>
          <w:b/>
        </w:rPr>
        <w:fldChar w:fldCharType="separate"/>
      </w:r>
      <w:r w:rsidR="00021728" w:rsidRPr="004E00D0">
        <w:rPr>
          <w:rFonts w:asciiTheme="minorHAnsi" w:hAnsiTheme="minorHAnsi" w:cstheme="minorHAnsi"/>
          <w:b/>
          <w:noProof/>
        </w:rPr>
        <w:t>«OsobniCislo»</w:t>
      </w:r>
      <w:r w:rsidRPr="004E00D0">
        <w:rPr>
          <w:rFonts w:asciiTheme="minorHAnsi" w:hAnsiTheme="minorHAnsi" w:cstheme="minorHAnsi"/>
          <w:b/>
        </w:rPr>
        <w:fldChar w:fldCharType="end"/>
      </w:r>
    </w:p>
    <w:p w:rsidR="00532FA9" w:rsidRPr="004E00D0" w:rsidRDefault="00532FA9" w:rsidP="00532FA9">
      <w:pPr>
        <w:spacing w:line="276" w:lineRule="auto"/>
        <w:jc w:val="both"/>
        <w:rPr>
          <w:rFonts w:asciiTheme="minorHAnsi" w:hAnsiTheme="minorHAnsi" w:cstheme="minorHAnsi"/>
        </w:rPr>
      </w:pPr>
      <w:r w:rsidRPr="004E00D0">
        <w:rPr>
          <w:rFonts w:asciiTheme="minorHAnsi" w:hAnsiTheme="minorHAnsi" w:cstheme="minorHAnsi"/>
        </w:rPr>
        <w:t>Bydliště</w:t>
      </w:r>
      <w:r w:rsidR="005D1F39" w:rsidRPr="004E00D0">
        <w:rPr>
          <w:rFonts w:asciiTheme="minorHAnsi" w:hAnsiTheme="minorHAnsi" w:cstheme="minorHAnsi"/>
        </w:rPr>
        <w:t>:</w:t>
      </w:r>
      <w:r w:rsidR="00CD3E1C" w:rsidRPr="004E00D0">
        <w:rPr>
          <w:rFonts w:asciiTheme="minorHAnsi" w:hAnsiTheme="minorHAnsi" w:cstheme="minorHAnsi"/>
        </w:rPr>
        <w:t xml:space="preserve"> </w:t>
      </w:r>
      <w:r w:rsidR="00CD78D4" w:rsidRPr="004E00D0">
        <w:rPr>
          <w:rFonts w:asciiTheme="minorHAnsi" w:hAnsiTheme="minorHAnsi" w:cstheme="minorHAnsi"/>
        </w:rPr>
        <w:fldChar w:fldCharType="begin"/>
      </w:r>
      <w:r w:rsidR="00CD78D4" w:rsidRPr="004E00D0">
        <w:rPr>
          <w:rFonts w:asciiTheme="minorHAnsi" w:hAnsiTheme="minorHAnsi" w:cstheme="minorHAnsi"/>
        </w:rPr>
        <w:instrText xml:space="preserve"> MERGEFIELD adresa_1 </w:instrText>
      </w:r>
      <w:r w:rsidR="00CD78D4" w:rsidRPr="004E00D0">
        <w:rPr>
          <w:rFonts w:asciiTheme="minorHAnsi" w:hAnsiTheme="minorHAnsi" w:cstheme="minorHAnsi"/>
        </w:rPr>
        <w:fldChar w:fldCharType="separate"/>
      </w:r>
      <w:r w:rsidR="00021728" w:rsidRPr="004E00D0">
        <w:rPr>
          <w:rFonts w:asciiTheme="minorHAnsi" w:hAnsiTheme="minorHAnsi" w:cstheme="minorHAnsi"/>
          <w:noProof/>
        </w:rPr>
        <w:t>«adresa_1»</w:t>
      </w:r>
      <w:r w:rsidR="00CD78D4" w:rsidRPr="004E00D0">
        <w:rPr>
          <w:rFonts w:asciiTheme="minorHAnsi" w:hAnsiTheme="minorHAnsi" w:cstheme="minorHAnsi"/>
          <w:noProof/>
        </w:rPr>
        <w:fldChar w:fldCharType="end"/>
      </w:r>
    </w:p>
    <w:p w:rsidR="00C17365" w:rsidRPr="004E00D0" w:rsidRDefault="00C17365" w:rsidP="00665F96">
      <w:pPr>
        <w:jc w:val="both"/>
        <w:rPr>
          <w:rFonts w:asciiTheme="minorHAnsi" w:hAnsiTheme="minorHAnsi" w:cstheme="minorHAnsi"/>
          <w:b/>
          <w:bCs/>
        </w:rPr>
      </w:pPr>
    </w:p>
    <w:p w:rsidR="00994F43" w:rsidRPr="004E00D0" w:rsidRDefault="00994F43" w:rsidP="00994F43">
      <w:pPr>
        <w:jc w:val="both"/>
        <w:rPr>
          <w:rFonts w:asciiTheme="minorHAnsi" w:hAnsiTheme="minorHAnsi" w:cstheme="minorHAnsi"/>
          <w:b/>
          <w:bCs/>
        </w:rPr>
      </w:pPr>
      <w:r w:rsidRPr="004E00D0">
        <w:rPr>
          <w:rFonts w:asciiTheme="minorHAnsi" w:hAnsiTheme="minorHAnsi" w:cstheme="minorHAnsi"/>
          <w:b/>
          <w:bCs/>
        </w:rPr>
        <w:t xml:space="preserve">Zaměstnavatel v souladu s ustanovením § </w:t>
      </w:r>
      <w:proofErr w:type="gramStart"/>
      <w:r w:rsidRPr="004E00D0">
        <w:rPr>
          <w:rFonts w:asciiTheme="minorHAnsi" w:hAnsiTheme="minorHAnsi" w:cstheme="minorHAnsi"/>
          <w:b/>
          <w:bCs/>
        </w:rPr>
        <w:t>77a</w:t>
      </w:r>
      <w:proofErr w:type="gramEnd"/>
      <w:r w:rsidRPr="004E00D0">
        <w:rPr>
          <w:rFonts w:asciiTheme="minorHAnsi" w:hAnsiTheme="minorHAnsi" w:cstheme="minorHAnsi"/>
          <w:b/>
          <w:bCs/>
        </w:rPr>
        <w:t xml:space="preserve"> zákona č. 262/2006 Sb., zákoník práce, ve znění pozdějších předpisů (dále jen „ZP“), informuje tímto zaměstnance o následujících skutečnostech:</w:t>
      </w:r>
    </w:p>
    <w:p w:rsidR="00665F96" w:rsidRPr="004E00D0" w:rsidRDefault="00665F96" w:rsidP="00665F96">
      <w:pPr>
        <w:jc w:val="both"/>
        <w:rPr>
          <w:rFonts w:asciiTheme="minorHAnsi" w:hAnsiTheme="minorHAnsi" w:cstheme="minorHAnsi"/>
          <w:b/>
          <w:bCs/>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1. BLIŽŠÍ OZNAČENÍ DRUHU PRÁCE</w:t>
      </w:r>
    </w:p>
    <w:p w:rsidR="00603FC4" w:rsidRPr="004E00D0" w:rsidRDefault="00603FC4" w:rsidP="007B6AB7">
      <w:pPr>
        <w:jc w:val="both"/>
        <w:rPr>
          <w:rFonts w:asciiTheme="minorHAnsi" w:hAnsiTheme="minorHAnsi" w:cstheme="minorHAnsi"/>
        </w:rPr>
      </w:pPr>
      <w:r w:rsidRPr="004E00D0">
        <w:rPr>
          <w:rFonts w:asciiTheme="minorHAnsi" w:hAnsiTheme="minorHAnsi" w:cstheme="minorHAnsi"/>
        </w:rPr>
        <w:t>Zaměstnanec bude vykonávat činnosti sjednané v</w:t>
      </w:r>
      <w:r w:rsidR="00785F25" w:rsidRPr="004E00D0">
        <w:rPr>
          <w:rFonts w:asciiTheme="minorHAnsi" w:hAnsiTheme="minorHAnsi" w:cstheme="minorHAnsi"/>
        </w:rPr>
        <w:t> DPP.</w:t>
      </w:r>
      <w:r w:rsidRPr="004E00D0">
        <w:rPr>
          <w:rFonts w:asciiTheme="minorHAnsi" w:hAnsiTheme="minorHAnsi" w:cstheme="minorHAnsi"/>
        </w:rPr>
        <w:t xml:space="preserve"> </w:t>
      </w:r>
      <w:r w:rsidRPr="004E00D0">
        <w:rPr>
          <w:rFonts w:asciiTheme="minorHAnsi" w:hAnsiTheme="minorHAnsi" w:cstheme="minorHAnsi"/>
          <w:highlight w:val="yellow"/>
        </w:rPr>
        <w:t>Bližší specifikace činností je v popisu pracovního místa</w:t>
      </w:r>
      <w:r w:rsidR="007B6AB7" w:rsidRPr="004E00D0">
        <w:rPr>
          <w:rFonts w:asciiTheme="minorHAnsi" w:hAnsiTheme="minorHAnsi" w:cstheme="minorHAnsi"/>
          <w:highlight w:val="yellow"/>
        </w:rPr>
        <w:t xml:space="preserve"> </w:t>
      </w:r>
      <w:r w:rsidRPr="004E00D0">
        <w:rPr>
          <w:rFonts w:asciiTheme="minorHAnsi" w:hAnsiTheme="minorHAnsi" w:cstheme="minorHAnsi"/>
          <w:highlight w:val="yellow"/>
        </w:rPr>
        <w:t>/</w:t>
      </w:r>
      <w:r w:rsidR="007B6AB7" w:rsidRPr="004E00D0">
        <w:rPr>
          <w:rFonts w:asciiTheme="minorHAnsi" w:hAnsiTheme="minorHAnsi" w:cstheme="minorHAnsi"/>
          <w:highlight w:val="yellow"/>
        </w:rPr>
        <w:t xml:space="preserve"> </w:t>
      </w:r>
      <w:r w:rsidRPr="004E00D0">
        <w:rPr>
          <w:rFonts w:asciiTheme="minorHAnsi" w:hAnsiTheme="minorHAnsi" w:cstheme="minorHAnsi"/>
          <w:highlight w:val="yellow"/>
        </w:rPr>
        <w:t xml:space="preserve">v pracovní </w:t>
      </w:r>
      <w:proofErr w:type="gramStart"/>
      <w:r w:rsidRPr="004E00D0">
        <w:rPr>
          <w:rFonts w:asciiTheme="minorHAnsi" w:hAnsiTheme="minorHAnsi" w:cstheme="minorHAnsi"/>
          <w:highlight w:val="yellow"/>
        </w:rPr>
        <w:t>náplni.</w:t>
      </w:r>
      <w:r w:rsidRPr="004E00D0">
        <w:rPr>
          <w:rFonts w:asciiTheme="minorHAnsi" w:hAnsiTheme="minorHAnsi" w:cstheme="minorHAnsi"/>
        </w:rPr>
        <w:t>*</w:t>
      </w:r>
      <w:proofErr w:type="gramEnd"/>
    </w:p>
    <w:p w:rsidR="00603FC4" w:rsidRPr="004E00D0" w:rsidRDefault="00603FC4" w:rsidP="00603FC4">
      <w:pPr>
        <w:rPr>
          <w:rFonts w:asciiTheme="minorHAnsi" w:hAnsiTheme="minorHAnsi" w:cstheme="minorHAns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2. BLIŽŠÍ OZNAČENÍ MÍSTA VÝKONU PRÁCE</w:t>
      </w:r>
    </w:p>
    <w:p w:rsidR="00603FC4" w:rsidRPr="004E00D0" w:rsidRDefault="00603FC4" w:rsidP="00603FC4">
      <w:pPr>
        <w:rPr>
          <w:rFonts w:asciiTheme="minorHAnsi" w:hAnsiTheme="minorHAnsi" w:cstheme="minorHAnsi"/>
        </w:rPr>
      </w:pPr>
      <w:r w:rsidRPr="004E00D0">
        <w:rPr>
          <w:rFonts w:asciiTheme="minorHAnsi" w:hAnsiTheme="minorHAnsi" w:cstheme="minorHAnsi"/>
        </w:rPr>
        <w:t>Zaměstnanec bude vykonávat práci (činnost) v místě výkonu práce</w:t>
      </w:r>
      <w:r w:rsidR="00021728" w:rsidRPr="004E00D0">
        <w:rPr>
          <w:rFonts w:asciiTheme="minorHAnsi" w:hAnsiTheme="minorHAnsi" w:cstheme="minorHAnsi"/>
        </w:rPr>
        <w:t xml:space="preserve">: </w:t>
      </w:r>
      <w:r w:rsidR="00021728" w:rsidRPr="004E00D0">
        <w:rPr>
          <w:rFonts w:asciiTheme="minorHAnsi" w:hAnsiTheme="minorHAnsi" w:cstheme="minorHAnsi"/>
          <w:b/>
        </w:rPr>
        <w:t>Brno</w:t>
      </w:r>
      <w:r w:rsidRPr="004E00D0">
        <w:rPr>
          <w:rFonts w:asciiTheme="minorHAnsi" w:hAnsiTheme="minorHAnsi" w:cstheme="minorHAnsi"/>
        </w:rPr>
        <w:t>.</w:t>
      </w:r>
    </w:p>
    <w:p w:rsidR="00603FC4" w:rsidRPr="004E00D0" w:rsidRDefault="00603FC4" w:rsidP="00603FC4">
      <w:pPr>
        <w:rPr>
          <w:rFonts w:asciiTheme="minorHAnsi" w:hAnsiTheme="minorHAnsi" w:cstheme="minorHAnsi"/>
        </w:rPr>
      </w:pPr>
    </w:p>
    <w:p w:rsidR="0046167F" w:rsidRPr="004E00D0" w:rsidRDefault="0046167F" w:rsidP="0046167F">
      <w:pPr>
        <w:rPr>
          <w:rFonts w:asciiTheme="minorHAnsi" w:hAnsiTheme="minorHAnsi" w:cstheme="minorHAnsi"/>
          <w:b/>
          <w:u w:val="single"/>
        </w:rPr>
      </w:pPr>
      <w:r w:rsidRPr="004E00D0">
        <w:rPr>
          <w:rFonts w:asciiTheme="minorHAnsi" w:hAnsiTheme="minorHAnsi" w:cstheme="minorHAnsi"/>
          <w:b/>
          <w:u w:val="single"/>
        </w:rPr>
        <w:t>3. DOVOLENÁ</w:t>
      </w:r>
    </w:p>
    <w:p w:rsidR="0046167F" w:rsidRPr="004E00D0" w:rsidRDefault="0046167F" w:rsidP="0046167F">
      <w:pPr>
        <w:pStyle w:val="Odstavecseseznamem"/>
        <w:numPr>
          <w:ilvl w:val="0"/>
          <w:numId w:val="22"/>
        </w:numPr>
        <w:spacing w:after="0" w:line="240" w:lineRule="auto"/>
        <w:jc w:val="both"/>
        <w:rPr>
          <w:rFonts w:asciiTheme="minorHAnsi" w:hAnsiTheme="minorHAnsi" w:cstheme="minorHAnsi"/>
        </w:rPr>
      </w:pPr>
      <w:r w:rsidRPr="004E00D0">
        <w:rPr>
          <w:rFonts w:asciiTheme="minorHAnsi" w:eastAsia="Times New Roman" w:hAnsiTheme="minorHAnsi" w:cstheme="minorHAnsi"/>
        </w:rPr>
        <w:t xml:space="preserve">Výměra dovolené zaměstnance činí 6 týdnů za kalendářní rok. Podmínky vzniku práva na dovolenou a způsob určení její délky blíže upravuje zejm. ustanovení § 212, § 213, § 216 a § 348 odst. 1 ZP a čl. 12 Kolektivní smlouvy VUT </w:t>
      </w:r>
      <w:proofErr w:type="gramStart"/>
      <w:r w:rsidRPr="004E00D0">
        <w:rPr>
          <w:rFonts w:asciiTheme="minorHAnsi" w:eastAsia="Times New Roman" w:hAnsiTheme="minorHAnsi" w:cstheme="minorHAnsi"/>
        </w:rPr>
        <w:t>Brno ,v</w:t>
      </w:r>
      <w:proofErr w:type="gramEnd"/>
      <w:r w:rsidRPr="004E00D0">
        <w:rPr>
          <w:rFonts w:asciiTheme="minorHAnsi" w:eastAsia="Times New Roman" w:hAnsiTheme="minorHAnsi" w:cstheme="minorHAnsi"/>
        </w:rPr>
        <w:t xml:space="preserve"> platném znění (viz dále). Konkrétní počet hodin dovolené, na které zaměstnanci za kalendářní rok vznikne právo, se odvíjí od zaměstnancovy odpracované doby, výměry dovolené a délky stanovené týdenní pracovní doby ve smyslu ustanovení § 77 ZP (dále uvedeno jen ve zkratce jako „TPD“) v daném kalendářním roce. Za TPD se pro účely dovolené považuje 20 hod./týden. Do odpracované doby pro účely dovolené se vedle odpracované doby v rámci rozvržených směn rovněž započtou některé další </w:t>
      </w:r>
      <w:proofErr w:type="spellStart"/>
      <w:proofErr w:type="gramStart"/>
      <w:r w:rsidRPr="004E00D0">
        <w:rPr>
          <w:rFonts w:asciiTheme="minorHAnsi" w:eastAsia="Times New Roman" w:hAnsiTheme="minorHAnsi" w:cstheme="minorHAnsi"/>
        </w:rPr>
        <w:t>doby,tj</w:t>
      </w:r>
      <w:proofErr w:type="gramEnd"/>
      <w:r w:rsidRPr="004E00D0">
        <w:rPr>
          <w:rFonts w:asciiTheme="minorHAnsi" w:eastAsia="Times New Roman" w:hAnsiTheme="minorHAnsi" w:cstheme="minorHAnsi"/>
        </w:rPr>
        <w:t>.doby</w:t>
      </w:r>
      <w:proofErr w:type="spellEnd"/>
      <w:r w:rsidRPr="004E00D0">
        <w:rPr>
          <w:rFonts w:asciiTheme="minorHAnsi" w:eastAsia="Times New Roman" w:hAnsiTheme="minorHAnsi" w:cstheme="minorHAnsi"/>
        </w:rPr>
        <w:t xml:space="preserve">  kdy zaměstnanec fakticky nepracuje - např. čerpá dovolenou, zamešká část směny z důvodu vyšetření u lékaře apod. (viz ustanovení § 216 odst. 2 a 3 spolu s ustanovením § 348 odst. 1 ZP). K výpočtu dovolené lze užít následující vzorec: </w:t>
      </w:r>
      <w:r w:rsidRPr="004E00D0">
        <w:rPr>
          <w:rFonts w:asciiTheme="minorHAnsi" w:eastAsia="Times New Roman" w:hAnsiTheme="minorHAnsi" w:cstheme="minorHAnsi"/>
          <w:i/>
          <w:iCs/>
        </w:rPr>
        <w:t xml:space="preserve">počet odpracovaných celých TPD/52 × TPD × výměra dovolené </w:t>
      </w:r>
      <w:r w:rsidRPr="004E00D0">
        <w:rPr>
          <w:rFonts w:asciiTheme="minorHAnsi" w:eastAsia="Times New Roman" w:hAnsiTheme="minorHAnsi" w:cstheme="minorHAnsi"/>
        </w:rPr>
        <w:t>(výsledek se zaokrouhlí na celé hodiny nahoru). Vznik práva zaměstnance na dovolenou je však vždy podmíněn tím, že zaměstnanec v daném kalendářním roce odpracuje alespoň 4násobek TPD (tj. alespoň 80 hod.) a tento jeho pracovněprávní vztah k zaměstnavateli - tj. předmětná dohoda v něm nepřetržitě trvá po dobu alespoň 28 dní</w:t>
      </w:r>
      <w:r w:rsidRPr="004E00D0">
        <w:rPr>
          <w:rFonts w:asciiTheme="minorHAnsi" w:hAnsiTheme="minorHAnsi" w:cstheme="minorHAnsi"/>
        </w:rPr>
        <w:t>.</w:t>
      </w:r>
    </w:p>
    <w:p w:rsidR="0046167F" w:rsidRPr="004E00D0" w:rsidRDefault="0046167F" w:rsidP="0046167F">
      <w:pPr>
        <w:jc w:val="both"/>
        <w:rPr>
          <w:rFonts w:asciiTheme="minorHAnsi" w:hAnsiTheme="minorHAnsi" w:cstheme="minorHAnsi"/>
        </w:rPr>
      </w:pPr>
    </w:p>
    <w:p w:rsidR="0046167F" w:rsidRPr="004E00D0" w:rsidRDefault="0046167F" w:rsidP="0046167F">
      <w:pPr>
        <w:pStyle w:val="-wm-msonormal"/>
        <w:numPr>
          <w:ilvl w:val="0"/>
          <w:numId w:val="22"/>
        </w:numPr>
        <w:rPr>
          <w:rFonts w:asciiTheme="minorHAnsi" w:eastAsia="Times New Roman" w:hAnsiTheme="minorHAnsi" w:cstheme="minorHAnsi"/>
        </w:rPr>
      </w:pPr>
      <w:r w:rsidRPr="004E00D0">
        <w:rPr>
          <w:rFonts w:asciiTheme="minorHAnsi" w:eastAsia="Times New Roman" w:hAnsiTheme="minorHAnsi" w:cstheme="minorHAnsi"/>
        </w:rPr>
        <w:t xml:space="preserve">Čerpání dovolené se řídí ustanovením § 217 až § 220 ZP. Zaměstnanci za dobu čerpání dovolené přísluší náhrada odměny ve výši průměrného výdělku (§ 222 ZP). Zaměstnavatel může při neomluveném zameškání práce přistoupit ke krácení </w:t>
      </w:r>
      <w:proofErr w:type="gramStart"/>
      <w:r w:rsidRPr="004E00D0">
        <w:rPr>
          <w:rFonts w:asciiTheme="minorHAnsi" w:eastAsia="Times New Roman" w:hAnsiTheme="minorHAnsi" w:cstheme="minorHAnsi"/>
        </w:rPr>
        <w:t>dovolené</w:t>
      </w:r>
      <w:proofErr w:type="gramEnd"/>
      <w:r w:rsidRPr="004E00D0">
        <w:rPr>
          <w:rFonts w:asciiTheme="minorHAnsi" w:eastAsia="Times New Roman" w:hAnsiTheme="minorHAnsi" w:cstheme="minorHAnsi"/>
        </w:rPr>
        <w:t xml:space="preserve"> a to za podmínek uvedených v ustanovení § 223 ZP</w:t>
      </w:r>
    </w:p>
    <w:p w:rsidR="00603FC4" w:rsidRPr="004E00D0" w:rsidRDefault="00603FC4" w:rsidP="00603FC4">
      <w:pPr>
        <w:rPr>
          <w:rFonts w:asciiTheme="minorHAnsi" w:hAnsiTheme="minorHAnsi" w:cstheme="minorHAnsi"/>
          <w: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4. POSTUP PŘI ZRUŠENÍ</w:t>
      </w:r>
      <w:r w:rsidR="00DC17AE" w:rsidRPr="004E00D0">
        <w:rPr>
          <w:rFonts w:asciiTheme="minorHAnsi" w:hAnsiTheme="minorHAnsi" w:cstheme="minorHAnsi"/>
          <w:b/>
          <w:u w:val="single"/>
        </w:rPr>
        <w:t xml:space="preserve"> PRÁVNÍHO VZTAHU ZALOŽENÉHO DPP</w:t>
      </w: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Způsoby zru</w:t>
      </w:r>
      <w:r w:rsidR="00D31A22" w:rsidRPr="004E00D0">
        <w:rPr>
          <w:rFonts w:asciiTheme="minorHAnsi" w:hAnsiTheme="minorHAnsi" w:cstheme="minorHAnsi"/>
        </w:rPr>
        <w:t>šení právního vztahu založeného DPP</w:t>
      </w:r>
      <w:r w:rsidRPr="004E00D0">
        <w:rPr>
          <w:rFonts w:asciiTheme="minorHAnsi" w:hAnsiTheme="minorHAnsi" w:cstheme="minorHAnsi"/>
        </w:rPr>
        <w:t xml:space="preserve"> jsou obecně upraveny v § 77 odst. 5 ZP. Právní vztah může být zrušen dohodou smluvních stran ke sjednanému dni anebo výpovědí danou z jakéhokoli důvodu nebo bez uvedení důvodu s patnáctidenní výpovědní dobou, která začíná dnem, v němž byla výpověď doručena </w:t>
      </w:r>
      <w:r w:rsidRPr="004E00D0">
        <w:rPr>
          <w:rFonts w:asciiTheme="minorHAnsi" w:hAnsiTheme="minorHAnsi" w:cstheme="minorHAnsi"/>
        </w:rPr>
        <w:lastRenderedPageBreak/>
        <w:t>druhé smluvní straně.  Okamžitým zrušením může zaměstnavatel jednostranně rozvázat právní vztah založený DPP pouze z důvodů uvedených v § 55 odst. 1 ZP, zaměstnanec jen</w:t>
      </w:r>
      <w:r w:rsidR="00D31A22" w:rsidRPr="004E00D0">
        <w:rPr>
          <w:rFonts w:asciiTheme="minorHAnsi" w:hAnsiTheme="minorHAnsi" w:cstheme="minorHAnsi"/>
        </w:rPr>
        <w:t xml:space="preserve"> z důvodů uvedených v § </w:t>
      </w:r>
      <w:r w:rsidRPr="004E00D0">
        <w:rPr>
          <w:rFonts w:asciiTheme="minorHAnsi" w:hAnsiTheme="minorHAnsi" w:cstheme="minorHAnsi"/>
        </w:rPr>
        <w:t>56 odst. 1 ZP.</w:t>
      </w:r>
    </w:p>
    <w:p w:rsidR="00603FC4" w:rsidRPr="004E00D0" w:rsidRDefault="00603FC4" w:rsidP="00603FC4">
      <w:pPr>
        <w:rPr>
          <w:rFonts w:asciiTheme="minorHAnsi" w:hAnsiTheme="minorHAnsi" w:cstheme="minorHAns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5. ODBORNÝ ROZVOJ ZAMĚSTNANCE</w:t>
      </w:r>
    </w:p>
    <w:p w:rsidR="00603FC4" w:rsidRPr="004E00D0" w:rsidRDefault="00603FC4" w:rsidP="00603FC4">
      <w:pPr>
        <w:jc w:val="both"/>
        <w:rPr>
          <w:rFonts w:asciiTheme="minorHAnsi" w:hAnsiTheme="minorHAnsi" w:cstheme="minorHAnsi"/>
          <w:i/>
          <w:iCs/>
        </w:rPr>
      </w:pPr>
      <w:r w:rsidRPr="004E00D0">
        <w:rPr>
          <w:rFonts w:asciiTheme="minorHAnsi" w:hAnsiTheme="minorHAnsi" w:cstheme="minorHAnsi"/>
        </w:rPr>
        <w:t xml:space="preserve">Povinnosti zaměstnavatele v oblasti odborného rozvoje zaměstnanců upravuje § 227 až § 234 ZP a čl. 20 Kolektivní smlouvy Vysokého učení technického v Brně (dále i „Kolektivní smlouva“), viz dále. </w:t>
      </w:r>
    </w:p>
    <w:p w:rsidR="00603FC4" w:rsidRPr="004E00D0" w:rsidRDefault="00603FC4" w:rsidP="00603FC4">
      <w:pPr>
        <w:rPr>
          <w:rFonts w:asciiTheme="minorHAnsi" w:hAnsiTheme="minorHAnsi" w:cstheme="minorHAns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6. PRACOVNÍ DOBA A DOBA ODPOČINKU</w:t>
      </w:r>
    </w:p>
    <w:p w:rsidR="00603FC4" w:rsidRPr="004E00D0" w:rsidRDefault="00603FC4" w:rsidP="00603FC4">
      <w:pPr>
        <w:jc w:val="both"/>
        <w:rPr>
          <w:rFonts w:asciiTheme="minorHAnsi" w:hAnsiTheme="minorHAnsi" w:cstheme="minorHAnsi"/>
          <w:i/>
          <w:iCs/>
        </w:rPr>
      </w:pPr>
      <w:r w:rsidRPr="004E00D0">
        <w:rPr>
          <w:rFonts w:asciiTheme="minorHAnsi" w:hAnsiTheme="minorHAnsi" w:cstheme="minorHAnsi"/>
          <w:highlight w:val="yellow"/>
        </w:rPr>
        <w:t>Rozsah pracovní doby, kterou zaměstnanec v jednotlivém týdnu pravděpodobně odpracuje činí</w:t>
      </w:r>
      <w:proofErr w:type="gramStart"/>
      <w:r w:rsidRPr="004E00D0">
        <w:rPr>
          <w:rFonts w:asciiTheme="minorHAnsi" w:hAnsiTheme="minorHAnsi" w:cstheme="minorHAnsi"/>
          <w:highlight w:val="yellow"/>
        </w:rPr>
        <w:t xml:space="preserve"> ....</w:t>
      </w:r>
      <w:proofErr w:type="gramEnd"/>
      <w:r w:rsidRPr="004E00D0">
        <w:rPr>
          <w:rFonts w:asciiTheme="minorHAnsi" w:hAnsiTheme="minorHAnsi" w:cstheme="minorHAnsi"/>
          <w:highlight w:val="yellow"/>
        </w:rPr>
        <w:t>hodin. / Rozsah denní pracovní doby, kterou zaměstnanec pravděpodobně odpracuje činí</w:t>
      </w:r>
      <w:proofErr w:type="gramStart"/>
      <w:r w:rsidRPr="004E00D0">
        <w:rPr>
          <w:rFonts w:asciiTheme="minorHAnsi" w:hAnsiTheme="minorHAnsi" w:cstheme="minorHAnsi"/>
          <w:highlight w:val="yellow"/>
        </w:rPr>
        <w:t xml:space="preserve"> ....</w:t>
      </w:r>
      <w:proofErr w:type="gramEnd"/>
      <w:r w:rsidRPr="004E00D0">
        <w:rPr>
          <w:rFonts w:asciiTheme="minorHAnsi" w:hAnsiTheme="minorHAnsi" w:cstheme="minorHAnsi"/>
          <w:highlight w:val="yellow"/>
        </w:rPr>
        <w:t>hodin.</w:t>
      </w:r>
      <w:r w:rsidRPr="004E00D0">
        <w:rPr>
          <w:rFonts w:asciiTheme="minorHAnsi" w:hAnsiTheme="minorHAnsi" w:cstheme="minorHAnsi"/>
        </w:rPr>
        <w:t xml:space="preserve"> Zaměstnavatel je povinen předem rozvrhnout zaměstnanci pracovní dobu v písemném rozvrhu pracovní doby a seznámit s ním nebo s jeho změnou zaměstnance nejpozději 1 den předem. Rozsah práce na základě DPP nesmí být vyšší než 300 hodin v kalendářním roce</w:t>
      </w:r>
      <w:r w:rsidR="00FF5BAC" w:rsidRPr="004E00D0">
        <w:rPr>
          <w:rFonts w:asciiTheme="minorHAnsi" w:hAnsiTheme="minorHAnsi" w:cstheme="minorHAnsi"/>
        </w:rPr>
        <w:t>.</w:t>
      </w:r>
    </w:p>
    <w:p w:rsidR="00603FC4" w:rsidRPr="004E00D0" w:rsidRDefault="00603FC4" w:rsidP="00603FC4">
      <w:pPr>
        <w:rPr>
          <w:rFonts w:asciiTheme="minorHAnsi" w:hAnsiTheme="minorHAnsi" w:cstheme="minorHAnsi"/>
          <w:i/>
          <w:iCs/>
        </w:rPr>
      </w:pP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 xml:space="preserve">Zaměstnanci musí být poskytnut nepřetržitý denní odpočinek, nepřetržitý odpočinek v týdnu a přestávka v práci na jídlo a oddech, případně přiměřená doba na oddech a </w:t>
      </w:r>
      <w:proofErr w:type="gramStart"/>
      <w:r w:rsidRPr="004E00D0">
        <w:rPr>
          <w:rFonts w:asciiTheme="minorHAnsi" w:hAnsiTheme="minorHAnsi" w:cstheme="minorHAnsi"/>
        </w:rPr>
        <w:t>jídlo</w:t>
      </w:r>
      <w:proofErr w:type="gramEnd"/>
      <w:r w:rsidRPr="004E00D0">
        <w:rPr>
          <w:rFonts w:asciiTheme="minorHAnsi" w:hAnsiTheme="minorHAnsi" w:cstheme="minorHAnsi"/>
        </w:rPr>
        <w:t xml:space="preserve"> a to za podmínek dle ustanovení § 88 až § 90a</w:t>
      </w:r>
      <w:r w:rsidR="009D6A0A" w:rsidRPr="004E00D0">
        <w:rPr>
          <w:rFonts w:asciiTheme="minorHAnsi" w:hAnsiTheme="minorHAnsi" w:cstheme="minorHAnsi"/>
        </w:rPr>
        <w:t xml:space="preserve"> </w:t>
      </w:r>
      <w:r w:rsidRPr="004E00D0">
        <w:rPr>
          <w:rFonts w:asciiTheme="minorHAnsi" w:hAnsiTheme="minorHAnsi" w:cstheme="minorHAnsi"/>
        </w:rPr>
        <w:t>a § 92 ZP.</w:t>
      </w:r>
    </w:p>
    <w:p w:rsidR="00603FC4" w:rsidRPr="004E00D0" w:rsidRDefault="00603FC4" w:rsidP="00603FC4">
      <w:pPr>
        <w:rPr>
          <w:rFonts w:asciiTheme="minorHAnsi" w:hAnsiTheme="minorHAnsi" w:cstheme="minorHAnsi"/>
        </w:rPr>
      </w:pPr>
    </w:p>
    <w:p w:rsidR="00422781" w:rsidRPr="004E00D0" w:rsidRDefault="00422781" w:rsidP="00603FC4">
      <w:pPr>
        <w:rPr>
          <w:rFonts w:asciiTheme="minorHAnsi" w:hAnsiTheme="minorHAnsi" w:cstheme="minorHAnsi"/>
        </w:rPr>
      </w:pPr>
    </w:p>
    <w:p w:rsidR="00FF5BAC" w:rsidRPr="004E00D0" w:rsidRDefault="00FF5BAC" w:rsidP="00603FC4">
      <w:pPr>
        <w:rPr>
          <w:rFonts w:asciiTheme="minorHAnsi" w:hAnsiTheme="minorHAnsi" w:cstheme="minorHAnsi"/>
        </w:rPr>
      </w:pPr>
    </w:p>
    <w:p w:rsidR="00422781" w:rsidRPr="004E00D0" w:rsidRDefault="00422781" w:rsidP="00603FC4">
      <w:pPr>
        <w:rPr>
          <w:rFonts w:asciiTheme="minorHAnsi" w:hAnsiTheme="minorHAnsi" w:cstheme="minorHAnsi"/>
        </w:rPr>
      </w:pPr>
    </w:p>
    <w:p w:rsidR="00603FC4" w:rsidRPr="004E00D0" w:rsidRDefault="00603FC4" w:rsidP="00603FC4">
      <w:pPr>
        <w:rPr>
          <w:rFonts w:asciiTheme="minorHAnsi" w:hAnsiTheme="minorHAnsi" w:cstheme="minorHAnsi"/>
          <w:u w:val="single"/>
        </w:rPr>
      </w:pPr>
      <w:r w:rsidRPr="004E00D0">
        <w:rPr>
          <w:rFonts w:asciiTheme="minorHAnsi" w:hAnsiTheme="minorHAnsi" w:cstheme="minorHAnsi"/>
          <w:u w:val="single"/>
        </w:rPr>
        <w:t>Nepřetržitý denní odpočinek (§ 90 ZP)</w:t>
      </w: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Zaměstnavatel poskytne zaměstnanci nepřetržitý denní odpočinek nejm</w:t>
      </w:r>
      <w:r w:rsidR="008964C8" w:rsidRPr="004E00D0">
        <w:rPr>
          <w:rFonts w:asciiTheme="minorHAnsi" w:hAnsiTheme="minorHAnsi" w:cstheme="minorHAnsi"/>
        </w:rPr>
        <w:t>éně v rozsahu 11 hodin během 24 </w:t>
      </w:r>
      <w:r w:rsidRPr="004E00D0">
        <w:rPr>
          <w:rFonts w:asciiTheme="minorHAnsi" w:hAnsiTheme="minorHAnsi" w:cstheme="minorHAnsi"/>
        </w:rPr>
        <w:t>hodin po sobě jdoucích. Tento odpočinek může zaměstnavatel za po</w:t>
      </w:r>
      <w:r w:rsidR="00F7655D" w:rsidRPr="004E00D0">
        <w:rPr>
          <w:rFonts w:asciiTheme="minorHAnsi" w:hAnsiTheme="minorHAnsi" w:cstheme="minorHAnsi"/>
        </w:rPr>
        <w:t>dmínek uvedených v § 90 odst. 2 </w:t>
      </w:r>
      <w:r w:rsidRPr="004E00D0">
        <w:rPr>
          <w:rFonts w:asciiTheme="minorHAnsi" w:hAnsiTheme="minorHAnsi" w:cstheme="minorHAnsi"/>
        </w:rPr>
        <w:t>zkrátit až na 8 hodin s tím, že následující nepřetržitý odpočinek bude o dobu zkrácení prodloužen.</w:t>
      </w:r>
    </w:p>
    <w:p w:rsidR="00D14EA7" w:rsidRPr="004E00D0" w:rsidRDefault="00D14EA7" w:rsidP="00603FC4">
      <w:pPr>
        <w:jc w:val="both"/>
        <w:rPr>
          <w:rFonts w:asciiTheme="minorHAnsi" w:hAnsiTheme="minorHAnsi" w:cstheme="minorHAnsi"/>
        </w:rPr>
      </w:pPr>
    </w:p>
    <w:p w:rsidR="00603FC4" w:rsidRPr="004E00D0" w:rsidRDefault="00603FC4" w:rsidP="00603FC4">
      <w:pPr>
        <w:rPr>
          <w:rFonts w:asciiTheme="minorHAnsi" w:hAnsiTheme="minorHAnsi" w:cstheme="minorHAnsi"/>
          <w:u w:val="single"/>
        </w:rPr>
      </w:pPr>
      <w:r w:rsidRPr="004E00D0">
        <w:rPr>
          <w:rFonts w:asciiTheme="minorHAnsi" w:hAnsiTheme="minorHAnsi" w:cstheme="minorHAnsi"/>
          <w:u w:val="single"/>
        </w:rPr>
        <w:t>Nepřetržitý odpočinek v týdnu (§ 92 ZP)</w:t>
      </w: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 xml:space="preserve">Zaměstnavatel je povinen poskytnout zaměstnanci nepřetržitý odpočinek v týdnu v trvání alespoň 35 hodin. Tento odpočinek může zaměstnavatel v případech uvedených v § 90 odst. 2 a u technologických procesů, které nemohou být přerušeny </w:t>
      </w:r>
      <w:r w:rsidRPr="004E00D0">
        <w:rPr>
          <w:rFonts w:asciiTheme="minorHAnsi" w:hAnsiTheme="minorHAnsi" w:cstheme="minorHAnsi"/>
          <w:i/>
          <w:iCs/>
          <w:highlight w:val="yellow"/>
        </w:rPr>
        <w:t>(vhodné v informaci konkretizovat případy ze zákonného výčtu dle možného vzniku u zaměstnavatele</w:t>
      </w:r>
      <w:r w:rsidRPr="004E00D0">
        <w:rPr>
          <w:rFonts w:asciiTheme="minorHAnsi" w:hAnsiTheme="minorHAnsi" w:cstheme="minorHAnsi"/>
          <w:i/>
          <w:iCs/>
        </w:rPr>
        <w:t>)</w:t>
      </w:r>
      <w:r w:rsidRPr="004E00D0">
        <w:rPr>
          <w:rFonts w:asciiTheme="minorHAnsi" w:hAnsiTheme="minorHAnsi" w:cstheme="minorHAnsi"/>
        </w:rPr>
        <w:t>, zkrátit zaměstnanci až na 24 hodin, a to s tím, že v následujícím týdnu bude tento nepřetržitý odpočinek v týdnu prodloužen tak, aby činil v období 2 týdnů celkově alespoň 70 hodin (§ 92 odst. 3 ZP).</w:t>
      </w:r>
    </w:p>
    <w:p w:rsidR="00603FC4" w:rsidRPr="004E00D0" w:rsidRDefault="00603FC4" w:rsidP="00603FC4">
      <w:pPr>
        <w:rPr>
          <w:rFonts w:asciiTheme="minorHAnsi" w:hAnsiTheme="minorHAnsi" w:cstheme="minorHAnsi"/>
          <w:highlight w:val="yellow"/>
        </w:rPr>
      </w:pPr>
    </w:p>
    <w:p w:rsidR="00603FC4" w:rsidRPr="004E00D0" w:rsidRDefault="00603FC4" w:rsidP="00603FC4">
      <w:pPr>
        <w:rPr>
          <w:rFonts w:asciiTheme="minorHAnsi" w:hAnsiTheme="minorHAnsi" w:cstheme="minorHAnsi"/>
          <w:u w:val="single"/>
        </w:rPr>
      </w:pPr>
      <w:r w:rsidRPr="004E00D0">
        <w:rPr>
          <w:rFonts w:asciiTheme="minorHAnsi" w:hAnsiTheme="minorHAnsi" w:cstheme="minorHAnsi"/>
          <w:u w:val="single"/>
        </w:rPr>
        <w:t>Přestávka v práci na jídlo a oddech/přiměřená doba na oddech a jídlo (§ 88 ZP)</w:t>
      </w: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 xml:space="preserve">Zaměstnavatel je povinen poskytnout zaměstnanci nejdéle po 6 hodinách nepřetržité práce přestávku v práci na jídlo a oddech v trvání nejméně 30 minut. Přestávky v práci na jídlo a oddech se neposkytují na začátku a konci pracovní doby a nezapočítávají se do pracovní doby (viz § 88 ZP). </w:t>
      </w:r>
    </w:p>
    <w:p w:rsidR="00603FC4" w:rsidRPr="004E00D0" w:rsidRDefault="00603FC4" w:rsidP="00603FC4">
      <w:pPr>
        <w:jc w:val="both"/>
        <w:rPr>
          <w:rFonts w:asciiTheme="minorHAnsi" w:hAnsiTheme="minorHAnsi" w:cstheme="minorHAnsi"/>
        </w:rPr>
      </w:pPr>
    </w:p>
    <w:p w:rsidR="00603FC4" w:rsidRPr="004E00D0" w:rsidRDefault="00603FC4" w:rsidP="00603FC4">
      <w:pPr>
        <w:jc w:val="both"/>
        <w:rPr>
          <w:rFonts w:asciiTheme="minorHAnsi" w:hAnsiTheme="minorHAnsi" w:cstheme="minorHAnsi"/>
        </w:rPr>
      </w:pPr>
      <w:r w:rsidRPr="004E00D0">
        <w:rPr>
          <w:rFonts w:asciiTheme="minorHAnsi" w:hAnsiTheme="minorHAnsi" w:cstheme="minorHAnsi"/>
        </w:rPr>
        <w:t>Tato přestávka může být zaměstnanci rozdělena do více části s tím, že jedna část bude činit nejméně 15 minut.</w:t>
      </w:r>
    </w:p>
    <w:p w:rsidR="00603FC4" w:rsidRPr="004E00D0" w:rsidRDefault="00603FC4" w:rsidP="00603FC4">
      <w:pPr>
        <w:jc w:val="both"/>
        <w:rPr>
          <w:rFonts w:asciiTheme="minorHAnsi" w:hAnsiTheme="minorHAnsi" w:cstheme="minorHAnsi"/>
        </w:rPr>
      </w:pPr>
    </w:p>
    <w:p w:rsidR="00603FC4" w:rsidRPr="004E00D0" w:rsidRDefault="00603FC4" w:rsidP="00603FC4">
      <w:pPr>
        <w:jc w:val="both"/>
        <w:rPr>
          <w:rFonts w:asciiTheme="minorHAnsi" w:hAnsiTheme="minorHAnsi" w:cstheme="minorHAnsi"/>
          <w:i/>
          <w:iCs/>
        </w:rPr>
      </w:pPr>
      <w:r w:rsidRPr="004E00D0">
        <w:rPr>
          <w:rFonts w:asciiTheme="minorHAnsi" w:hAnsiTheme="minorHAnsi" w:cstheme="minorHAnsi"/>
        </w:rPr>
        <w:t xml:space="preserve">Zaměstnavatel zaměstnancům vykonávající práce, které nemohou být přerušeny místo přestávky na jídlo a oddech zajistí, aniž by došlo k přerušení provozu nebo práce, přiměřenou dobu na oddech a jídlo; tato doba se započítává do pracovní doby. </w:t>
      </w:r>
    </w:p>
    <w:p w:rsidR="00603FC4" w:rsidRPr="004E00D0" w:rsidRDefault="00603FC4" w:rsidP="00603FC4">
      <w:pPr>
        <w:rPr>
          <w:rFonts w:asciiTheme="minorHAnsi" w:hAnsiTheme="minorHAnsi" w:cstheme="minorHAns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7. ODMĚNA Z DOHODY, JEJÍ SPLATNOST A TERMÍN VÝPLATY, MÍSTO A ZPŮSOB VYPLÁCENÍ ODMĚNY Z DOHODY</w:t>
      </w:r>
    </w:p>
    <w:p w:rsidR="00603FC4" w:rsidRPr="004E00D0" w:rsidRDefault="00603FC4" w:rsidP="00603FC4">
      <w:pPr>
        <w:jc w:val="both"/>
        <w:rPr>
          <w:rFonts w:asciiTheme="minorHAnsi" w:hAnsiTheme="minorHAnsi" w:cstheme="minorHAnsi"/>
          <w:shd w:val="clear" w:color="auto" w:fill="FFFFFF"/>
        </w:rPr>
      </w:pPr>
      <w:r w:rsidRPr="004E00D0">
        <w:rPr>
          <w:rFonts w:asciiTheme="minorHAnsi" w:hAnsiTheme="minorHAnsi" w:cstheme="minorHAnsi"/>
          <w:shd w:val="clear" w:color="auto" w:fill="FFFFFF"/>
        </w:rPr>
        <w:t>Zaměstnanci přísluší za vykonanou práci odměna z dohody ve výši a za</w:t>
      </w:r>
      <w:r w:rsidR="00F7655D" w:rsidRPr="004E00D0">
        <w:rPr>
          <w:rFonts w:asciiTheme="minorHAnsi" w:hAnsiTheme="minorHAnsi" w:cstheme="minorHAnsi"/>
          <w:shd w:val="clear" w:color="auto" w:fill="FFFFFF"/>
        </w:rPr>
        <w:t xml:space="preserve"> podmínek sjednaných v uzavřené DDP.</w:t>
      </w:r>
      <w:r w:rsidR="00CD14E6" w:rsidRPr="004E00D0">
        <w:rPr>
          <w:rFonts w:asciiTheme="minorHAnsi" w:hAnsiTheme="minorHAnsi" w:cstheme="minorHAnsi"/>
          <w:shd w:val="clear" w:color="auto" w:fill="FFFFFF"/>
        </w:rPr>
        <w:t xml:space="preserve"> </w:t>
      </w:r>
      <w:r w:rsidRPr="004E00D0">
        <w:rPr>
          <w:rFonts w:asciiTheme="minorHAnsi" w:hAnsiTheme="minorHAnsi" w:cstheme="minorHAnsi"/>
          <w:shd w:val="clear" w:color="auto" w:fill="FFFFFF"/>
        </w:rPr>
        <w:t>Ke kompenzaci výkonu práce ve ztížených režimech a ve ztíženém pracovním prostředí má zaměstnanec dále právo na náhradní volno nebo příplatek za práci ve svátek, příplatek za n</w:t>
      </w:r>
      <w:r w:rsidR="00F35A48" w:rsidRPr="004E00D0">
        <w:rPr>
          <w:rFonts w:asciiTheme="minorHAnsi" w:hAnsiTheme="minorHAnsi" w:cstheme="minorHAnsi"/>
          <w:shd w:val="clear" w:color="auto" w:fill="FFFFFF"/>
        </w:rPr>
        <w:t>oční práci, za práci v sobotu a </w:t>
      </w:r>
      <w:r w:rsidRPr="004E00D0">
        <w:rPr>
          <w:rFonts w:asciiTheme="minorHAnsi" w:hAnsiTheme="minorHAnsi" w:cstheme="minorHAnsi"/>
          <w:shd w:val="clear" w:color="auto" w:fill="FFFFFF"/>
        </w:rPr>
        <w:t>v neděli a za práci ve ztíženém pracovním prostředí dle výše</w:t>
      </w:r>
      <w:r w:rsidR="0065109C" w:rsidRPr="004E00D0">
        <w:rPr>
          <w:rFonts w:asciiTheme="minorHAnsi" w:hAnsiTheme="minorHAnsi" w:cstheme="minorHAnsi"/>
          <w:shd w:val="clear" w:color="auto" w:fill="FFFFFF"/>
        </w:rPr>
        <w:t xml:space="preserve"> sjednané v </w:t>
      </w:r>
      <w:r w:rsidRPr="004E00D0">
        <w:rPr>
          <w:rFonts w:asciiTheme="minorHAnsi" w:hAnsiTheme="minorHAnsi" w:cstheme="minorHAnsi"/>
          <w:shd w:val="clear" w:color="auto" w:fill="FFFFFF"/>
        </w:rPr>
        <w:t xml:space="preserve">Kolektivní smlouvě nebo uvedené ve Mzdovém řádu VUT Brno. Nedosáhne-li celková hrubá odměna z dohody po odečtení příplatku za práci ve </w:t>
      </w:r>
      <w:r w:rsidRPr="004E00D0">
        <w:rPr>
          <w:rFonts w:asciiTheme="minorHAnsi" w:hAnsiTheme="minorHAnsi" w:cstheme="minorHAnsi"/>
          <w:shd w:val="clear" w:color="auto" w:fill="FFFFFF"/>
        </w:rPr>
        <w:lastRenderedPageBreak/>
        <w:t xml:space="preserve">svátek, za noční práci, za práci ve ztíženém pracovním </w:t>
      </w:r>
      <w:r w:rsidR="001D1687" w:rsidRPr="004E00D0">
        <w:rPr>
          <w:rFonts w:asciiTheme="minorHAnsi" w:hAnsiTheme="minorHAnsi" w:cstheme="minorHAnsi"/>
          <w:shd w:val="clear" w:color="auto" w:fill="FFFFFF"/>
        </w:rPr>
        <w:t>prostředí a za práci v sobotu a </w:t>
      </w:r>
      <w:r w:rsidRPr="004E00D0">
        <w:rPr>
          <w:rFonts w:asciiTheme="minorHAnsi" w:hAnsiTheme="minorHAnsi" w:cstheme="minorHAnsi"/>
          <w:shd w:val="clear" w:color="auto" w:fill="FFFFFF"/>
        </w:rPr>
        <w:t>v neděli minimální mzdy, poskytne zaměstnavatel zaměstnanci doplatek k odměně z dohody ve výši rozdílu mezi výší této odměny připadající na 1 hodinu a minimální hodinovou mzdou.</w:t>
      </w:r>
    </w:p>
    <w:p w:rsidR="00603FC4" w:rsidRPr="004E00D0" w:rsidRDefault="00603FC4" w:rsidP="00603FC4">
      <w:pPr>
        <w:jc w:val="both"/>
        <w:rPr>
          <w:rFonts w:asciiTheme="minorHAnsi" w:hAnsiTheme="minorHAnsi" w:cstheme="minorHAnsi"/>
        </w:rPr>
      </w:pPr>
    </w:p>
    <w:p w:rsidR="00603FC4" w:rsidRPr="004E00D0" w:rsidRDefault="00603FC4" w:rsidP="00603FC4">
      <w:pPr>
        <w:rPr>
          <w:rFonts w:asciiTheme="minorHAnsi" w:hAnsiTheme="minorHAnsi" w:cstheme="minorHAnsi"/>
          <w:u w:val="single"/>
        </w:rPr>
      </w:pPr>
      <w:r w:rsidRPr="004E00D0">
        <w:rPr>
          <w:rFonts w:asciiTheme="minorHAnsi" w:hAnsiTheme="minorHAnsi" w:cstheme="minorHAnsi"/>
          <w:u w:val="single"/>
        </w:rPr>
        <w:t>Splatnost a výplata</w:t>
      </w:r>
    </w:p>
    <w:p w:rsidR="00603FC4" w:rsidRPr="004E00D0" w:rsidRDefault="00F7655D" w:rsidP="007E631D">
      <w:pPr>
        <w:jc w:val="both"/>
        <w:rPr>
          <w:rFonts w:asciiTheme="minorHAnsi" w:hAnsiTheme="minorHAnsi" w:cstheme="minorHAnsi"/>
        </w:rPr>
      </w:pPr>
      <w:r w:rsidRPr="004E00D0">
        <w:rPr>
          <w:rFonts w:asciiTheme="minorHAnsi" w:hAnsiTheme="minorHAnsi" w:cstheme="minorHAnsi"/>
        </w:rPr>
        <w:t>Odměna z DPP</w:t>
      </w:r>
      <w:r w:rsidR="00603FC4" w:rsidRPr="004E00D0">
        <w:rPr>
          <w:rFonts w:asciiTheme="minorHAnsi" w:hAnsiTheme="minorHAnsi" w:cstheme="minorHAnsi"/>
        </w:rPr>
        <w:t xml:space="preserve"> je podle s § 141 odst. 1 ZP splatná po vykonání práce, nejpozději v kalendářním měsíci následujícím po měsíci, v němž právo na odměnu vzniklo. Podmínky </w:t>
      </w:r>
      <w:r w:rsidR="00BD18C6" w:rsidRPr="004E00D0">
        <w:rPr>
          <w:rFonts w:asciiTheme="minorHAnsi" w:hAnsiTheme="minorHAnsi" w:cstheme="minorHAnsi"/>
        </w:rPr>
        <w:t>splatnosti odměny jsou v čl. 22 </w:t>
      </w:r>
      <w:r w:rsidR="00603FC4" w:rsidRPr="004E00D0">
        <w:rPr>
          <w:rFonts w:asciiTheme="minorHAnsi" w:hAnsiTheme="minorHAnsi" w:cstheme="minorHAnsi"/>
        </w:rPr>
        <w:t>Kolektivní smlouvy a výplatní termíny jsou přílohou Kolektivní smlouvy.</w:t>
      </w:r>
    </w:p>
    <w:p w:rsidR="00603FC4" w:rsidRPr="004E00D0" w:rsidRDefault="00603FC4" w:rsidP="00603FC4">
      <w:pPr>
        <w:rPr>
          <w:rFonts w:asciiTheme="minorHAnsi" w:hAnsiTheme="minorHAnsi" w:cstheme="minorHAnsi"/>
        </w:rPr>
      </w:pPr>
    </w:p>
    <w:p w:rsidR="00603FC4" w:rsidRPr="004E00D0" w:rsidRDefault="00603FC4" w:rsidP="00603FC4">
      <w:pPr>
        <w:rPr>
          <w:rFonts w:asciiTheme="minorHAnsi" w:hAnsiTheme="minorHAnsi" w:cstheme="minorHAnsi"/>
        </w:rPr>
      </w:pPr>
      <w:r w:rsidRPr="004E00D0">
        <w:rPr>
          <w:rFonts w:asciiTheme="minorHAnsi" w:hAnsiTheme="minorHAnsi" w:cstheme="minorHAnsi"/>
        </w:rPr>
        <w:t>Odměna se vyplácí v korunách českých, a to</w:t>
      </w:r>
      <w:r w:rsidR="00441F4B" w:rsidRPr="004E00D0">
        <w:rPr>
          <w:rFonts w:asciiTheme="minorHAnsi" w:hAnsiTheme="minorHAnsi" w:cstheme="minorHAnsi"/>
        </w:rPr>
        <w:t>:</w:t>
      </w:r>
      <w:r w:rsidRPr="004E00D0">
        <w:rPr>
          <w:rFonts w:asciiTheme="minorHAnsi" w:hAnsiTheme="minorHAnsi" w:cstheme="minorHAnsi"/>
        </w:rPr>
        <w:t xml:space="preserve"> </w:t>
      </w:r>
    </w:p>
    <w:p w:rsidR="00603FC4" w:rsidRPr="004E00D0" w:rsidRDefault="00603FC4" w:rsidP="007E631D">
      <w:pPr>
        <w:jc w:val="both"/>
        <w:rPr>
          <w:rFonts w:asciiTheme="minorHAnsi" w:hAnsiTheme="minorHAnsi" w:cstheme="minorHAnsi"/>
        </w:rPr>
      </w:pPr>
      <w:r w:rsidRPr="004E00D0">
        <w:rPr>
          <w:rFonts w:asciiTheme="minorHAnsi" w:hAnsiTheme="minorHAnsi" w:cstheme="minorHAnsi"/>
        </w:rPr>
        <w:t>- v hotovosti v pracovní době na pracovišti (popř. se uvede jiná dohodnu</w:t>
      </w:r>
      <w:r w:rsidR="0088249B" w:rsidRPr="004E00D0">
        <w:rPr>
          <w:rFonts w:asciiTheme="minorHAnsi" w:hAnsiTheme="minorHAnsi" w:cstheme="minorHAnsi"/>
        </w:rPr>
        <w:t>tá doba a místo výplaty odměny)</w:t>
      </w:r>
      <w:r w:rsidR="009804DE" w:rsidRPr="004E00D0">
        <w:rPr>
          <w:rFonts w:asciiTheme="minorHAnsi" w:hAnsiTheme="minorHAnsi" w:cstheme="minorHAnsi"/>
        </w:rPr>
        <w:t>,</w:t>
      </w:r>
    </w:p>
    <w:p w:rsidR="00603FC4" w:rsidRPr="004E00D0" w:rsidRDefault="00603FC4" w:rsidP="007E631D">
      <w:pPr>
        <w:jc w:val="both"/>
        <w:rPr>
          <w:rFonts w:asciiTheme="minorHAnsi" w:hAnsiTheme="minorHAnsi" w:cstheme="minorHAnsi"/>
        </w:rPr>
      </w:pPr>
      <w:r w:rsidRPr="004E00D0">
        <w:rPr>
          <w:rFonts w:asciiTheme="minorHAnsi" w:hAnsiTheme="minorHAnsi" w:cstheme="minorHAnsi"/>
        </w:rPr>
        <w:t>- bezhotovostně na účet určený zaměstnancem na základě d</w:t>
      </w:r>
      <w:r w:rsidR="0088249B" w:rsidRPr="004E00D0">
        <w:rPr>
          <w:rFonts w:asciiTheme="minorHAnsi" w:hAnsiTheme="minorHAnsi" w:cstheme="minorHAnsi"/>
        </w:rPr>
        <w:t xml:space="preserve">ohody </w:t>
      </w:r>
      <w:proofErr w:type="gramStart"/>
      <w:r w:rsidR="0088249B" w:rsidRPr="004E00D0">
        <w:rPr>
          <w:rFonts w:asciiTheme="minorHAnsi" w:hAnsiTheme="minorHAnsi" w:cstheme="minorHAnsi"/>
        </w:rPr>
        <w:t>uzavřené  se</w:t>
      </w:r>
      <w:proofErr w:type="gramEnd"/>
      <w:r w:rsidR="0088249B" w:rsidRPr="004E00D0">
        <w:rPr>
          <w:rFonts w:asciiTheme="minorHAnsi" w:hAnsiTheme="minorHAnsi" w:cstheme="minorHAnsi"/>
        </w:rPr>
        <w:t xml:space="preserve"> zaměstnancem</w:t>
      </w:r>
      <w:r w:rsidR="009804DE" w:rsidRPr="004E00D0">
        <w:rPr>
          <w:rFonts w:asciiTheme="minorHAnsi" w:hAnsiTheme="minorHAnsi" w:cstheme="minorHAnsi"/>
        </w:rPr>
        <w:t>,</w:t>
      </w:r>
    </w:p>
    <w:p w:rsidR="00603FC4" w:rsidRPr="004E00D0" w:rsidRDefault="00603FC4" w:rsidP="009C4143">
      <w:pPr>
        <w:ind w:left="142" w:hanging="142"/>
        <w:jc w:val="both"/>
        <w:rPr>
          <w:rFonts w:asciiTheme="minorHAnsi" w:hAnsiTheme="minorHAnsi" w:cstheme="minorHAnsi"/>
        </w:rPr>
      </w:pPr>
      <w:r w:rsidRPr="004E00D0">
        <w:rPr>
          <w:rFonts w:asciiTheme="minorHAnsi" w:hAnsiTheme="minorHAnsi" w:cstheme="minorHAnsi"/>
        </w:rPr>
        <w:t>- výjimečně a pouze z vážných důvodů zasláním na adresu zaměstnance, kterou zaměstnanec zaměstnavateli sdělil</w:t>
      </w:r>
      <w:r w:rsidR="009804DE" w:rsidRPr="004E00D0">
        <w:rPr>
          <w:rFonts w:asciiTheme="minorHAnsi" w:hAnsiTheme="minorHAnsi" w:cstheme="minorHAnsi"/>
        </w:rPr>
        <w:t>.</w:t>
      </w:r>
    </w:p>
    <w:p w:rsidR="00603FC4" w:rsidRPr="004E00D0" w:rsidRDefault="00603FC4" w:rsidP="00603FC4">
      <w:pPr>
        <w:rPr>
          <w:rFonts w:asciiTheme="minorHAnsi" w:hAnsiTheme="minorHAnsi" w:cstheme="minorHAnsi"/>
        </w:rPr>
      </w:pPr>
    </w:p>
    <w:p w:rsidR="00603FC4" w:rsidRPr="004E00D0" w:rsidRDefault="006F3C6A" w:rsidP="00603FC4">
      <w:pPr>
        <w:rPr>
          <w:rFonts w:asciiTheme="minorHAnsi" w:hAnsiTheme="minorHAnsi" w:cstheme="minorHAnsi"/>
          <w:b/>
          <w:u w:val="single"/>
        </w:rPr>
      </w:pPr>
      <w:r w:rsidRPr="004E00D0">
        <w:rPr>
          <w:rFonts w:asciiTheme="minorHAnsi" w:hAnsiTheme="minorHAnsi" w:cstheme="minorHAnsi"/>
          <w:b/>
          <w:u w:val="single"/>
        </w:rPr>
        <w:t xml:space="preserve">8. </w:t>
      </w:r>
      <w:r w:rsidR="00603FC4" w:rsidRPr="004E00D0">
        <w:rPr>
          <w:rFonts w:asciiTheme="minorHAnsi" w:hAnsiTheme="minorHAnsi" w:cstheme="minorHAnsi"/>
          <w:b/>
          <w:u w:val="single"/>
        </w:rPr>
        <w:t>KOLEKTIVNÍ SMLOUVA</w:t>
      </w:r>
    </w:p>
    <w:p w:rsidR="00603FC4" w:rsidRPr="004E00D0" w:rsidRDefault="00603FC4" w:rsidP="006F3C6A">
      <w:pPr>
        <w:jc w:val="both"/>
        <w:rPr>
          <w:rFonts w:asciiTheme="minorHAnsi" w:hAnsiTheme="minorHAnsi" w:cstheme="minorHAnsi"/>
        </w:rPr>
      </w:pPr>
      <w:r w:rsidRPr="004E00D0">
        <w:rPr>
          <w:rFonts w:asciiTheme="minorHAnsi" w:hAnsiTheme="minorHAnsi" w:cstheme="minorHAnsi"/>
        </w:rPr>
        <w:t>Zaměstnavatel Vysoké učení technické v Brně uzavřel s koordinační odborovou radou Vysokého učení technického v Brně zastupující Fakultní odborovou organizaci Fakulty stavební a základní odborové organizace Vysokoškolského odborového svazu Fakulty strojního inženýr</w:t>
      </w:r>
      <w:r w:rsidR="006F3C6A" w:rsidRPr="004E00D0">
        <w:rPr>
          <w:rFonts w:asciiTheme="minorHAnsi" w:hAnsiTheme="minorHAnsi" w:cstheme="minorHAnsi"/>
        </w:rPr>
        <w:t>ství, Fakulty elektrotechniky a </w:t>
      </w:r>
      <w:r w:rsidRPr="004E00D0">
        <w:rPr>
          <w:rFonts w:asciiTheme="minorHAnsi" w:hAnsiTheme="minorHAnsi" w:cstheme="minorHAnsi"/>
        </w:rPr>
        <w:t xml:space="preserve">komunikačních technologií, Fakulty informačních technologií, Fakulty podnikatelské, Fakulty chemické, Fakulty výtvarných umění, Ústavu soudního inženýrství, Kolejí a menz, Rektorátu a dále také i tyto součásti, kde nepůsobí odborová organizace, tj. Fakulta architektury, Centrum sportovních aktivit, Středoevropského technologického institutu (CEITEC), Centrum výpočetních a informačních služeb, Institut celoživotního vzdělávání, Nakladatelství VUTIUM a Ústřední knihovna, která u něho působí, kolektivní smlouvu dne 25.4.2023 na období od 1.5.2023 do 30.4.2024. Kolektivní smlouva bývá uzavírána vždy na jeden rok, zpravidla od 1.5. kalendářního roku. Text kolektivní smlouvy je zveřejněn na webových stránkách </w:t>
      </w:r>
      <w:hyperlink r:id="rId8" w:history="1">
        <w:r w:rsidRPr="004E00D0">
          <w:rPr>
            <w:rStyle w:val="Hypertextovodkaz"/>
            <w:rFonts w:asciiTheme="minorHAnsi" w:hAnsiTheme="minorHAnsi" w:cstheme="minorHAnsi"/>
          </w:rPr>
          <w:t>www.vut.cz/uredni-deska/vnitrni-predpisy-a-dokumenty/</w:t>
        </w:r>
      </w:hyperlink>
      <w:r w:rsidRPr="004E00D0">
        <w:rPr>
          <w:rFonts w:asciiTheme="minorHAnsi" w:hAnsiTheme="minorHAnsi" w:cstheme="minorHAnsi"/>
        </w:rPr>
        <w:t xml:space="preserve"> , na vyžádání může být zaměstnanci text kolektivní smlouvy poskytnut na personálním útvaru součásti VUT, na které byla dohoda uzavřena.  </w:t>
      </w:r>
    </w:p>
    <w:p w:rsidR="00603FC4" w:rsidRPr="004E00D0" w:rsidRDefault="00603FC4" w:rsidP="006F3C6A">
      <w:pPr>
        <w:jc w:val="both"/>
        <w:rPr>
          <w:rFonts w:asciiTheme="minorHAnsi" w:hAnsiTheme="minorHAnsi" w:cstheme="minorHAnsi"/>
        </w:rPr>
      </w:pPr>
    </w:p>
    <w:p w:rsidR="00603FC4" w:rsidRPr="004E00D0" w:rsidRDefault="00603FC4" w:rsidP="00603FC4">
      <w:pPr>
        <w:rPr>
          <w:rFonts w:asciiTheme="minorHAnsi" w:hAnsiTheme="minorHAnsi" w:cstheme="minorHAnsi"/>
          <w:b/>
          <w:u w:val="single"/>
        </w:rPr>
      </w:pPr>
      <w:r w:rsidRPr="004E00D0">
        <w:rPr>
          <w:rFonts w:asciiTheme="minorHAnsi" w:hAnsiTheme="minorHAnsi" w:cstheme="minorHAnsi"/>
          <w:b/>
          <w:u w:val="single"/>
        </w:rPr>
        <w:t>9. ORGÁN SOCIÁLNÍHO ZABEZPEČENÍ</w:t>
      </w:r>
    </w:p>
    <w:p w:rsidR="00603FC4" w:rsidRPr="004E00D0" w:rsidRDefault="00603FC4" w:rsidP="006F3C6A">
      <w:pPr>
        <w:jc w:val="both"/>
        <w:rPr>
          <w:rFonts w:asciiTheme="minorHAnsi" w:hAnsiTheme="minorHAnsi" w:cstheme="minorHAnsi"/>
        </w:rPr>
      </w:pPr>
      <w:r w:rsidRPr="004E00D0">
        <w:rPr>
          <w:rFonts w:asciiTheme="minorHAnsi" w:hAnsiTheme="minorHAnsi" w:cstheme="minorHAnsi"/>
        </w:rPr>
        <w:t>Pojistné na sociální zabezpečení zaměstnance (nemocenské a důchodové) odvádí zaměstnavatel na účet správy sociálního zabezpečení místně příslušné podle § 7 zákona č. 582/1991 Sb., o organizaci a provádění sociálního zabezpečení, ve znění pozdějších předpisů.</w:t>
      </w:r>
    </w:p>
    <w:p w:rsidR="00603FC4" w:rsidRPr="004E00D0" w:rsidRDefault="00603FC4" w:rsidP="00744961">
      <w:pPr>
        <w:jc w:val="center"/>
        <w:rPr>
          <w:rFonts w:asciiTheme="minorHAnsi" w:hAnsiTheme="minorHAnsi" w:cstheme="minorHAnsi"/>
        </w:rPr>
      </w:pPr>
    </w:p>
    <w:p w:rsidR="001F74E6" w:rsidRPr="004E00D0" w:rsidRDefault="0040328E" w:rsidP="00744961">
      <w:pPr>
        <w:jc w:val="center"/>
        <w:rPr>
          <w:rFonts w:asciiTheme="minorHAnsi" w:hAnsiTheme="minorHAnsi" w:cstheme="minorHAnsi"/>
        </w:rPr>
      </w:pPr>
      <w:r w:rsidRPr="004E00D0">
        <w:rPr>
          <w:rFonts w:asciiTheme="minorHAnsi" w:hAnsiTheme="minorHAnsi" w:cstheme="minorHAnsi"/>
        </w:rPr>
        <w:t>__________________________________________________________________________________</w:t>
      </w:r>
      <w:r w:rsidR="001F74E6" w:rsidRPr="004E00D0">
        <w:rPr>
          <w:rFonts w:asciiTheme="minorHAnsi" w:hAnsiTheme="minorHAnsi" w:cstheme="minorHAnsi"/>
        </w:rPr>
        <w:t>_____</w:t>
      </w:r>
    </w:p>
    <w:p w:rsidR="0040328E" w:rsidRPr="004E00D0" w:rsidRDefault="0040328E" w:rsidP="006932E7">
      <w:pPr>
        <w:jc w:val="both"/>
        <w:rPr>
          <w:rFonts w:asciiTheme="minorHAnsi" w:hAnsiTheme="minorHAnsi" w:cstheme="minorHAnsi"/>
        </w:rPr>
      </w:pPr>
    </w:p>
    <w:p w:rsidR="006932E7" w:rsidRPr="004E00D0" w:rsidRDefault="006932E7" w:rsidP="006932E7">
      <w:pPr>
        <w:jc w:val="both"/>
        <w:rPr>
          <w:rFonts w:asciiTheme="minorHAnsi" w:hAnsiTheme="minorHAnsi" w:cstheme="minorHAnsi"/>
          <w:b/>
          <w:bCs/>
        </w:rPr>
      </w:pPr>
      <w:r w:rsidRPr="004E00D0">
        <w:rPr>
          <w:rFonts w:asciiTheme="minorHAnsi" w:hAnsiTheme="minorHAnsi" w:cstheme="minorHAnsi"/>
          <w:b/>
          <w:bCs/>
        </w:rPr>
        <w:t>Zaměstnavatel</w:t>
      </w:r>
    </w:p>
    <w:p w:rsidR="006932E7" w:rsidRPr="004E00D0" w:rsidRDefault="006932E7" w:rsidP="006932E7">
      <w:pPr>
        <w:spacing w:line="480" w:lineRule="exact"/>
        <w:rPr>
          <w:rFonts w:asciiTheme="minorHAnsi" w:hAnsiTheme="minorHAnsi" w:cstheme="minorHAnsi"/>
        </w:rPr>
      </w:pPr>
      <w:r w:rsidRPr="004E00D0">
        <w:rPr>
          <w:rFonts w:asciiTheme="minorHAnsi" w:hAnsiTheme="minorHAnsi" w:cstheme="minorHAnsi"/>
        </w:rPr>
        <w:t xml:space="preserve">V Brně dne: </w:t>
      </w:r>
      <w:r w:rsidR="00CD78D4" w:rsidRPr="004E00D0">
        <w:rPr>
          <w:rFonts w:asciiTheme="minorHAnsi" w:hAnsiTheme="minorHAnsi" w:cstheme="minorHAnsi"/>
        </w:rPr>
        <w:fldChar w:fldCharType="begin"/>
      </w:r>
      <w:r w:rsidR="00CD78D4" w:rsidRPr="004E00D0">
        <w:rPr>
          <w:rFonts w:asciiTheme="minorHAnsi" w:hAnsiTheme="minorHAnsi" w:cstheme="minorHAnsi"/>
        </w:rPr>
        <w:instrText xml:space="preserve"> MERGEFIELD SyDatum </w:instrText>
      </w:r>
      <w:r w:rsidR="00CD78D4" w:rsidRPr="004E00D0">
        <w:rPr>
          <w:rFonts w:asciiTheme="minorHAnsi" w:hAnsiTheme="minorHAnsi" w:cstheme="minorHAnsi"/>
        </w:rPr>
        <w:fldChar w:fldCharType="separate"/>
      </w:r>
      <w:r w:rsidR="00021728" w:rsidRPr="004E00D0">
        <w:rPr>
          <w:rFonts w:asciiTheme="minorHAnsi" w:hAnsiTheme="minorHAnsi" w:cstheme="minorHAnsi"/>
          <w:noProof/>
        </w:rPr>
        <w:t>«SyDatum»</w:t>
      </w:r>
      <w:r w:rsidR="00CD78D4" w:rsidRPr="004E00D0">
        <w:rPr>
          <w:rFonts w:asciiTheme="minorHAnsi" w:hAnsiTheme="minorHAnsi" w:cstheme="minorHAnsi"/>
          <w:noProof/>
        </w:rPr>
        <w:fldChar w:fldCharType="end"/>
      </w:r>
      <w:r w:rsidRPr="004E00D0">
        <w:rPr>
          <w:rFonts w:asciiTheme="minorHAnsi" w:hAnsiTheme="minorHAnsi" w:cstheme="minorHAnsi"/>
        </w:rPr>
        <w:t xml:space="preserve"> </w:t>
      </w:r>
    </w:p>
    <w:p w:rsidR="00232C9C" w:rsidRPr="004E00D0" w:rsidRDefault="00232C9C" w:rsidP="006932E7">
      <w:pPr>
        <w:spacing w:line="480" w:lineRule="exact"/>
        <w:rPr>
          <w:rFonts w:asciiTheme="minorHAnsi" w:hAnsiTheme="minorHAnsi" w:cstheme="minorHAnsi"/>
        </w:rPr>
      </w:pPr>
    </w:p>
    <w:p w:rsidR="006932E7" w:rsidRPr="004E00D0" w:rsidRDefault="006932E7" w:rsidP="006932E7">
      <w:pPr>
        <w:spacing w:line="480" w:lineRule="exact"/>
        <w:rPr>
          <w:rFonts w:asciiTheme="minorHAnsi" w:hAnsiTheme="minorHAnsi" w:cstheme="minorHAnsi"/>
        </w:rPr>
      </w:pPr>
    </w:p>
    <w:tbl>
      <w:tblPr>
        <w:tblW w:w="3756" w:type="dxa"/>
        <w:tblLayout w:type="fixed"/>
        <w:tblCellMar>
          <w:left w:w="70" w:type="dxa"/>
          <w:right w:w="70" w:type="dxa"/>
        </w:tblCellMar>
        <w:tblLook w:val="0000" w:firstRow="0" w:lastRow="0" w:firstColumn="0" w:lastColumn="0" w:noHBand="0" w:noVBand="0"/>
      </w:tblPr>
      <w:tblGrid>
        <w:gridCol w:w="3756"/>
      </w:tblGrid>
      <w:tr w:rsidR="006932E7" w:rsidRPr="004E00D0" w:rsidTr="00170BFE">
        <w:trPr>
          <w:cantSplit/>
          <w:trHeight w:val="204"/>
        </w:trPr>
        <w:tc>
          <w:tcPr>
            <w:tcW w:w="3756" w:type="dxa"/>
          </w:tcPr>
          <w:p w:rsidR="006932E7" w:rsidRPr="004E00D0" w:rsidRDefault="006932E7" w:rsidP="009B1EE6">
            <w:pPr>
              <w:jc w:val="center"/>
              <w:rPr>
                <w:rFonts w:asciiTheme="minorHAnsi" w:hAnsiTheme="minorHAnsi" w:cstheme="minorHAnsi"/>
                <w:sz w:val="18"/>
                <w:szCs w:val="18"/>
              </w:rPr>
            </w:pPr>
            <w:r w:rsidRPr="004E00D0">
              <w:rPr>
                <w:rFonts w:asciiTheme="minorHAnsi" w:hAnsiTheme="minorHAnsi" w:cstheme="minorHAnsi"/>
                <w:sz w:val="18"/>
                <w:szCs w:val="18"/>
              </w:rPr>
              <w:t>……………………………………………………</w:t>
            </w:r>
          </w:p>
        </w:tc>
      </w:tr>
      <w:tr w:rsidR="006932E7" w:rsidRPr="004E00D0" w:rsidTr="00170BFE">
        <w:trPr>
          <w:cantSplit/>
          <w:trHeight w:val="204"/>
        </w:trPr>
        <w:tc>
          <w:tcPr>
            <w:tcW w:w="3756" w:type="dxa"/>
          </w:tcPr>
          <w:p w:rsidR="006932E7" w:rsidRPr="004E00D0" w:rsidRDefault="006932E7" w:rsidP="009B1EE6">
            <w:pPr>
              <w:jc w:val="center"/>
              <w:rPr>
                <w:rFonts w:asciiTheme="minorHAnsi" w:hAnsiTheme="minorHAnsi" w:cstheme="minorHAnsi"/>
                <w:sz w:val="16"/>
                <w:szCs w:val="16"/>
              </w:rPr>
            </w:pP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Podpis_Osoba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«Podpis_Osoba»</w:t>
            </w:r>
            <w:r w:rsidRPr="004E00D0">
              <w:rPr>
                <w:rFonts w:asciiTheme="minorHAnsi" w:hAnsiTheme="minorHAnsi" w:cstheme="minorHAnsi"/>
                <w:sz w:val="16"/>
                <w:szCs w:val="16"/>
              </w:rPr>
              <w:fldChar w:fldCharType="end"/>
            </w:r>
          </w:p>
        </w:tc>
      </w:tr>
      <w:tr w:rsidR="006932E7" w:rsidRPr="004E00D0" w:rsidTr="00170BFE">
        <w:trPr>
          <w:cantSplit/>
          <w:trHeight w:val="204"/>
        </w:trPr>
        <w:tc>
          <w:tcPr>
            <w:tcW w:w="3756" w:type="dxa"/>
          </w:tcPr>
          <w:p w:rsidR="006932E7" w:rsidRPr="004E00D0" w:rsidRDefault="006932E7" w:rsidP="009B1EE6">
            <w:pPr>
              <w:jc w:val="center"/>
              <w:rPr>
                <w:rFonts w:asciiTheme="minorHAnsi" w:hAnsiTheme="minorHAnsi" w:cstheme="minorHAnsi"/>
                <w:sz w:val="16"/>
                <w:szCs w:val="16"/>
              </w:rPr>
            </w:pP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Podpis_fce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«Podpis_fce»</w:t>
            </w:r>
            <w:r w:rsidRPr="004E00D0">
              <w:rPr>
                <w:rFonts w:asciiTheme="minorHAnsi" w:hAnsiTheme="minorHAnsi" w:cstheme="minorHAnsi"/>
                <w:sz w:val="16"/>
                <w:szCs w:val="16"/>
              </w:rPr>
              <w:fldChar w:fldCharType="end"/>
            </w:r>
          </w:p>
        </w:tc>
      </w:tr>
      <w:tr w:rsidR="006932E7" w:rsidRPr="004E00D0" w:rsidTr="00170BFE">
        <w:trPr>
          <w:cantSplit/>
          <w:trHeight w:val="204"/>
        </w:trPr>
        <w:tc>
          <w:tcPr>
            <w:tcW w:w="3756" w:type="dxa"/>
          </w:tcPr>
          <w:p w:rsidR="006932E7" w:rsidRPr="004E00D0" w:rsidRDefault="006932E7" w:rsidP="009B1EE6">
            <w:pPr>
              <w:jc w:val="center"/>
              <w:rPr>
                <w:rFonts w:asciiTheme="minorHAnsi" w:hAnsiTheme="minorHAnsi" w:cstheme="minorHAnsi"/>
                <w:sz w:val="16"/>
                <w:szCs w:val="16"/>
              </w:rPr>
            </w:pPr>
            <w:r w:rsidRPr="004E00D0">
              <w:rPr>
                <w:rFonts w:asciiTheme="minorHAnsi" w:hAnsiTheme="minorHAnsi" w:cstheme="minorHAnsi"/>
                <w:sz w:val="16"/>
                <w:szCs w:val="16"/>
              </w:rPr>
              <w:t>za VUT v Brně</w:t>
            </w:r>
          </w:p>
        </w:tc>
      </w:tr>
    </w:tbl>
    <w:p w:rsidR="006932E7" w:rsidRPr="004E00D0" w:rsidRDefault="006932E7" w:rsidP="00532FA9">
      <w:pPr>
        <w:spacing w:line="276" w:lineRule="auto"/>
        <w:rPr>
          <w:rFonts w:asciiTheme="minorHAnsi" w:hAnsiTheme="minorHAnsi" w:cstheme="minorHAnsi"/>
        </w:rPr>
      </w:pPr>
    </w:p>
    <w:p w:rsidR="006932E7" w:rsidRPr="004E00D0" w:rsidRDefault="006932E7" w:rsidP="006932E7">
      <w:pPr>
        <w:jc w:val="both"/>
        <w:rPr>
          <w:rFonts w:asciiTheme="minorHAnsi" w:hAnsiTheme="minorHAnsi" w:cstheme="minorHAnsi"/>
          <w:b/>
          <w:bCs/>
        </w:rPr>
      </w:pPr>
    </w:p>
    <w:p w:rsidR="00812001" w:rsidRPr="004E00D0" w:rsidRDefault="00812001" w:rsidP="00812001">
      <w:pPr>
        <w:jc w:val="both"/>
        <w:rPr>
          <w:rFonts w:asciiTheme="minorHAnsi" w:hAnsiTheme="minorHAnsi" w:cstheme="minorHAnsi"/>
        </w:rPr>
      </w:pPr>
      <w:r w:rsidRPr="004E00D0">
        <w:rPr>
          <w:rFonts w:asciiTheme="minorHAnsi" w:hAnsiTheme="minorHAnsi" w:cstheme="minorHAnsi"/>
          <w:b/>
          <w:bCs/>
        </w:rPr>
        <w:t>Zaměstnanec</w:t>
      </w:r>
      <w:r w:rsidRPr="004E00D0">
        <w:rPr>
          <w:rFonts w:asciiTheme="minorHAnsi" w:hAnsiTheme="minorHAnsi" w:cstheme="minorHAnsi"/>
        </w:rPr>
        <w:t xml:space="preserve"> převzal výše uvedenou informaci o dohodě </w:t>
      </w:r>
      <w:r w:rsidRPr="004E00D0">
        <w:rPr>
          <w:rFonts w:asciiTheme="minorHAnsi" w:hAnsiTheme="minorHAnsi" w:cstheme="minorHAnsi"/>
          <w:sz w:val="18"/>
          <w:szCs w:val="18"/>
          <w:highlight w:val="yellow"/>
        </w:rPr>
        <w:t>……………………</w:t>
      </w:r>
      <w:r w:rsidRPr="004E00D0">
        <w:rPr>
          <w:rFonts w:asciiTheme="minorHAnsi" w:hAnsiTheme="minorHAnsi" w:cstheme="minorHAnsi"/>
        </w:rPr>
        <w:t xml:space="preserve"> dne </w:t>
      </w:r>
      <w:r w:rsidRPr="004E00D0">
        <w:rPr>
          <w:rFonts w:asciiTheme="minorHAnsi" w:hAnsiTheme="minorHAnsi" w:cstheme="minorHAnsi"/>
          <w:sz w:val="18"/>
          <w:szCs w:val="18"/>
          <w:highlight w:val="yellow"/>
        </w:rPr>
        <w:t>……………………</w:t>
      </w:r>
      <w:r w:rsidRPr="004E00D0">
        <w:rPr>
          <w:rFonts w:asciiTheme="minorHAnsi" w:hAnsiTheme="minorHAnsi" w:cstheme="minorHAnsi"/>
        </w:rPr>
        <w:t xml:space="preserve"> a svým podpisem bere na vědomí, že tato písemná informace není dvoustranným právním jednáním mezi zaměstnancem a zaměstnavatelem, tudíž zaměstnavatel může vý</w:t>
      </w:r>
      <w:r w:rsidR="004851ED" w:rsidRPr="004E00D0">
        <w:rPr>
          <w:rFonts w:asciiTheme="minorHAnsi" w:hAnsiTheme="minorHAnsi" w:cstheme="minorHAnsi"/>
        </w:rPr>
        <w:t>še uvedené informace případně i </w:t>
      </w:r>
      <w:r w:rsidRPr="004E00D0">
        <w:rPr>
          <w:rFonts w:asciiTheme="minorHAnsi" w:hAnsiTheme="minorHAnsi" w:cstheme="minorHAnsi"/>
        </w:rPr>
        <w:t xml:space="preserve">jednostranně bez souhlasu zaměstnance změnit. </w:t>
      </w:r>
    </w:p>
    <w:p w:rsidR="00812001" w:rsidRPr="004E00D0" w:rsidRDefault="00812001" w:rsidP="006932E7">
      <w:pPr>
        <w:jc w:val="both"/>
        <w:rPr>
          <w:rFonts w:asciiTheme="minorHAnsi" w:hAnsiTheme="minorHAnsi" w:cstheme="minorHAnsi"/>
        </w:rPr>
      </w:pPr>
    </w:p>
    <w:tbl>
      <w:tblPr>
        <w:tblW w:w="9141" w:type="dxa"/>
        <w:jc w:val="center"/>
        <w:tblLayout w:type="fixed"/>
        <w:tblCellMar>
          <w:left w:w="70" w:type="dxa"/>
          <w:right w:w="70" w:type="dxa"/>
        </w:tblCellMar>
        <w:tblLook w:val="0000" w:firstRow="0" w:lastRow="0" w:firstColumn="0" w:lastColumn="0" w:noHBand="0" w:noVBand="0"/>
      </w:tblPr>
      <w:tblGrid>
        <w:gridCol w:w="3762"/>
        <w:gridCol w:w="1617"/>
        <w:gridCol w:w="3762"/>
      </w:tblGrid>
      <w:tr w:rsidR="007D0F0A" w:rsidRPr="004E00D0" w:rsidTr="00170BFE">
        <w:trPr>
          <w:cantSplit/>
          <w:trHeight w:val="561"/>
          <w:jc w:val="center"/>
        </w:trPr>
        <w:tc>
          <w:tcPr>
            <w:tcW w:w="3762" w:type="dxa"/>
          </w:tcPr>
          <w:p w:rsidR="007D0F0A" w:rsidRPr="004E00D0" w:rsidRDefault="007D0F0A" w:rsidP="006932E7">
            <w:pPr>
              <w:spacing w:line="480" w:lineRule="exact"/>
              <w:rPr>
                <w:rFonts w:asciiTheme="minorHAnsi" w:hAnsiTheme="minorHAnsi" w:cstheme="minorHAnsi"/>
              </w:rPr>
            </w:pPr>
          </w:p>
        </w:tc>
        <w:tc>
          <w:tcPr>
            <w:tcW w:w="1617" w:type="dxa"/>
          </w:tcPr>
          <w:p w:rsidR="007D0F0A" w:rsidRPr="004E00D0" w:rsidRDefault="007D0F0A">
            <w:pPr>
              <w:jc w:val="center"/>
              <w:rPr>
                <w:rFonts w:asciiTheme="minorHAnsi" w:hAnsiTheme="minorHAnsi" w:cstheme="minorHAnsi"/>
              </w:rPr>
            </w:pPr>
          </w:p>
        </w:tc>
        <w:tc>
          <w:tcPr>
            <w:tcW w:w="3762" w:type="dxa"/>
          </w:tcPr>
          <w:p w:rsidR="007D0F0A" w:rsidRPr="004E00D0" w:rsidRDefault="007D0F0A" w:rsidP="006932E7">
            <w:pPr>
              <w:spacing w:line="480" w:lineRule="exact"/>
              <w:rPr>
                <w:rFonts w:asciiTheme="minorHAnsi" w:hAnsiTheme="minorHAnsi" w:cstheme="minorHAnsi"/>
              </w:rPr>
            </w:pPr>
          </w:p>
        </w:tc>
      </w:tr>
      <w:tr w:rsidR="007D0F0A" w:rsidRPr="004E00D0" w:rsidTr="00170BFE">
        <w:trPr>
          <w:cantSplit/>
          <w:trHeight w:val="204"/>
          <w:jc w:val="center"/>
        </w:trPr>
        <w:tc>
          <w:tcPr>
            <w:tcW w:w="3762" w:type="dxa"/>
          </w:tcPr>
          <w:p w:rsidR="007D0F0A" w:rsidRPr="004E00D0" w:rsidRDefault="007D0F0A" w:rsidP="00CC0F0D">
            <w:pPr>
              <w:jc w:val="center"/>
              <w:rPr>
                <w:rFonts w:asciiTheme="minorHAnsi" w:hAnsiTheme="minorHAnsi" w:cstheme="minorHAnsi"/>
                <w:sz w:val="24"/>
                <w:szCs w:val="24"/>
              </w:rPr>
            </w:pPr>
          </w:p>
        </w:tc>
        <w:tc>
          <w:tcPr>
            <w:tcW w:w="1617" w:type="dxa"/>
          </w:tcPr>
          <w:p w:rsidR="007D0F0A" w:rsidRPr="004E00D0" w:rsidRDefault="007D0F0A">
            <w:pPr>
              <w:jc w:val="center"/>
              <w:rPr>
                <w:rFonts w:asciiTheme="minorHAnsi" w:hAnsiTheme="minorHAnsi" w:cstheme="minorHAnsi"/>
                <w:sz w:val="24"/>
                <w:szCs w:val="24"/>
              </w:rPr>
            </w:pPr>
          </w:p>
        </w:tc>
        <w:tc>
          <w:tcPr>
            <w:tcW w:w="3762" w:type="dxa"/>
          </w:tcPr>
          <w:p w:rsidR="007D0F0A" w:rsidRPr="004E00D0" w:rsidRDefault="007D0F0A" w:rsidP="007D0F0A">
            <w:pPr>
              <w:spacing w:line="480" w:lineRule="exact"/>
              <w:rPr>
                <w:rFonts w:asciiTheme="minorHAnsi" w:hAnsiTheme="minorHAnsi" w:cstheme="minorHAnsi"/>
                <w:sz w:val="24"/>
                <w:szCs w:val="24"/>
              </w:rPr>
            </w:pPr>
          </w:p>
        </w:tc>
      </w:tr>
      <w:tr w:rsidR="007D0F0A" w:rsidRPr="004E00D0" w:rsidTr="00170BFE">
        <w:trPr>
          <w:cantSplit/>
          <w:trHeight w:val="204"/>
          <w:jc w:val="center"/>
        </w:trPr>
        <w:tc>
          <w:tcPr>
            <w:tcW w:w="3762" w:type="dxa"/>
          </w:tcPr>
          <w:p w:rsidR="007D0F0A" w:rsidRPr="004E00D0" w:rsidRDefault="007D0F0A" w:rsidP="00CC0F0D">
            <w:pPr>
              <w:jc w:val="center"/>
              <w:rPr>
                <w:rFonts w:asciiTheme="minorHAnsi" w:hAnsiTheme="minorHAnsi" w:cstheme="minorHAnsi"/>
                <w:sz w:val="24"/>
                <w:szCs w:val="24"/>
              </w:rPr>
            </w:pPr>
          </w:p>
        </w:tc>
        <w:tc>
          <w:tcPr>
            <w:tcW w:w="1617" w:type="dxa"/>
          </w:tcPr>
          <w:p w:rsidR="007D0F0A" w:rsidRPr="004E00D0" w:rsidRDefault="007D0F0A">
            <w:pPr>
              <w:jc w:val="center"/>
              <w:rPr>
                <w:rFonts w:asciiTheme="minorHAnsi" w:hAnsiTheme="minorHAnsi" w:cstheme="minorHAnsi"/>
                <w:sz w:val="24"/>
                <w:szCs w:val="24"/>
              </w:rPr>
            </w:pPr>
          </w:p>
        </w:tc>
        <w:tc>
          <w:tcPr>
            <w:tcW w:w="3762" w:type="dxa"/>
          </w:tcPr>
          <w:p w:rsidR="007D0F0A" w:rsidRPr="004E00D0" w:rsidRDefault="007D0F0A">
            <w:pPr>
              <w:jc w:val="center"/>
              <w:rPr>
                <w:rFonts w:asciiTheme="minorHAnsi" w:hAnsiTheme="minorHAnsi" w:cstheme="minorHAnsi"/>
                <w:sz w:val="24"/>
                <w:szCs w:val="24"/>
              </w:rPr>
            </w:pPr>
          </w:p>
        </w:tc>
      </w:tr>
      <w:tr w:rsidR="00CC0F0D" w:rsidRPr="004E00D0" w:rsidTr="00170BFE">
        <w:trPr>
          <w:cantSplit/>
          <w:trHeight w:val="204"/>
          <w:jc w:val="center"/>
        </w:trPr>
        <w:tc>
          <w:tcPr>
            <w:tcW w:w="3762" w:type="dxa"/>
          </w:tcPr>
          <w:p w:rsidR="00CC0F0D" w:rsidRPr="004E00D0" w:rsidRDefault="00A17ED1" w:rsidP="00CC0F0D">
            <w:pPr>
              <w:jc w:val="center"/>
              <w:rPr>
                <w:rFonts w:asciiTheme="minorHAnsi" w:hAnsiTheme="minorHAnsi" w:cstheme="minorHAnsi"/>
                <w:sz w:val="18"/>
                <w:szCs w:val="18"/>
              </w:rPr>
            </w:pPr>
            <w:r w:rsidRPr="004E00D0">
              <w:rPr>
                <w:rFonts w:asciiTheme="minorHAnsi" w:hAnsiTheme="minorHAnsi" w:cstheme="minorHAnsi"/>
                <w:sz w:val="18"/>
                <w:szCs w:val="18"/>
              </w:rPr>
              <w:t>……………………………</w:t>
            </w:r>
            <w:r w:rsidR="000F057E" w:rsidRPr="004E00D0">
              <w:rPr>
                <w:rFonts w:asciiTheme="minorHAnsi" w:hAnsiTheme="minorHAnsi" w:cstheme="minorHAnsi"/>
                <w:sz w:val="18"/>
                <w:szCs w:val="18"/>
              </w:rPr>
              <w:t>…</w:t>
            </w:r>
            <w:r w:rsidRPr="004E00D0">
              <w:rPr>
                <w:rFonts w:asciiTheme="minorHAnsi" w:hAnsiTheme="minorHAnsi" w:cstheme="minorHAnsi"/>
                <w:sz w:val="18"/>
                <w:szCs w:val="18"/>
              </w:rPr>
              <w:t>…………</w:t>
            </w:r>
            <w:r w:rsidR="000F057E" w:rsidRPr="004E00D0">
              <w:rPr>
                <w:rFonts w:asciiTheme="minorHAnsi" w:hAnsiTheme="minorHAnsi" w:cstheme="minorHAnsi"/>
                <w:sz w:val="18"/>
                <w:szCs w:val="18"/>
              </w:rPr>
              <w:t>………</w:t>
            </w:r>
            <w:r w:rsidRPr="004E00D0">
              <w:rPr>
                <w:rFonts w:asciiTheme="minorHAnsi" w:hAnsiTheme="minorHAnsi" w:cstheme="minorHAnsi"/>
                <w:sz w:val="18"/>
                <w:szCs w:val="18"/>
              </w:rPr>
              <w:t>…</w:t>
            </w:r>
          </w:p>
        </w:tc>
        <w:tc>
          <w:tcPr>
            <w:tcW w:w="1617" w:type="dxa"/>
          </w:tcPr>
          <w:p w:rsidR="00CC0F0D" w:rsidRPr="004E00D0" w:rsidRDefault="00CC0F0D">
            <w:pPr>
              <w:jc w:val="center"/>
              <w:rPr>
                <w:rFonts w:asciiTheme="minorHAnsi" w:hAnsiTheme="minorHAnsi" w:cstheme="minorHAnsi"/>
                <w:sz w:val="18"/>
                <w:szCs w:val="18"/>
              </w:rPr>
            </w:pPr>
          </w:p>
        </w:tc>
        <w:tc>
          <w:tcPr>
            <w:tcW w:w="3762" w:type="dxa"/>
          </w:tcPr>
          <w:p w:rsidR="00CC0F0D" w:rsidRPr="004E00D0" w:rsidRDefault="00CC0F0D">
            <w:pPr>
              <w:jc w:val="center"/>
              <w:rPr>
                <w:rFonts w:asciiTheme="minorHAnsi" w:hAnsiTheme="minorHAnsi" w:cstheme="minorHAnsi"/>
                <w:sz w:val="18"/>
                <w:szCs w:val="18"/>
              </w:rPr>
            </w:pPr>
          </w:p>
        </w:tc>
      </w:tr>
      <w:tr w:rsidR="007D0F0A" w:rsidRPr="004E00D0" w:rsidTr="00170BFE">
        <w:trPr>
          <w:cantSplit/>
          <w:trHeight w:val="204"/>
          <w:jc w:val="center"/>
        </w:trPr>
        <w:tc>
          <w:tcPr>
            <w:tcW w:w="3762" w:type="dxa"/>
          </w:tcPr>
          <w:p w:rsidR="007D0F0A" w:rsidRPr="004E00D0" w:rsidRDefault="007D0F0A" w:rsidP="007D0F0A">
            <w:pPr>
              <w:jc w:val="center"/>
              <w:rPr>
                <w:rFonts w:asciiTheme="minorHAnsi" w:hAnsiTheme="minorHAnsi" w:cstheme="minorHAnsi"/>
                <w:sz w:val="16"/>
                <w:szCs w:val="16"/>
              </w:rPr>
            </w:pP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Titul2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«Titul2»</w:t>
            </w:r>
            <w:r w:rsidRPr="004E00D0">
              <w:rPr>
                <w:rFonts w:asciiTheme="minorHAnsi" w:hAnsiTheme="minorHAnsi" w:cstheme="minorHAnsi"/>
                <w:sz w:val="16"/>
                <w:szCs w:val="16"/>
              </w:rPr>
              <w:fldChar w:fldCharType="end"/>
            </w:r>
            <w:r w:rsidRPr="004E00D0">
              <w:rPr>
                <w:rFonts w:asciiTheme="minorHAnsi" w:hAnsiTheme="minorHAnsi" w:cstheme="minorHAnsi"/>
                <w:sz w:val="16"/>
                <w:szCs w:val="16"/>
              </w:rPr>
              <w:t xml:space="preserve"> </w:t>
            </w: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Titul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«Titul»</w:t>
            </w:r>
            <w:r w:rsidRPr="004E00D0">
              <w:rPr>
                <w:rFonts w:asciiTheme="minorHAnsi" w:hAnsiTheme="minorHAnsi" w:cstheme="minorHAnsi"/>
                <w:sz w:val="16"/>
                <w:szCs w:val="16"/>
              </w:rPr>
              <w:fldChar w:fldCharType="end"/>
            </w:r>
            <w:r w:rsidRPr="004E00D0">
              <w:rPr>
                <w:rFonts w:asciiTheme="minorHAnsi" w:hAnsiTheme="minorHAnsi" w:cstheme="minorHAnsi"/>
                <w:sz w:val="16"/>
                <w:szCs w:val="16"/>
              </w:rPr>
              <w:t xml:space="preserve"> </w:t>
            </w: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Jmeno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«Jmeno»</w:t>
            </w:r>
            <w:r w:rsidRPr="004E00D0">
              <w:rPr>
                <w:rFonts w:asciiTheme="minorHAnsi" w:hAnsiTheme="minorHAnsi" w:cstheme="minorHAnsi"/>
                <w:sz w:val="16"/>
                <w:szCs w:val="16"/>
              </w:rPr>
              <w:fldChar w:fldCharType="end"/>
            </w:r>
            <w:r w:rsidRPr="004E00D0">
              <w:rPr>
                <w:rFonts w:asciiTheme="minorHAnsi" w:hAnsiTheme="minorHAnsi" w:cstheme="minorHAnsi"/>
                <w:sz w:val="16"/>
                <w:szCs w:val="16"/>
              </w:rPr>
              <w:t xml:space="preserve"> </w:t>
            </w: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Prijmeni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«Prijmeni»</w:t>
            </w:r>
            <w:r w:rsidRPr="004E00D0">
              <w:rPr>
                <w:rFonts w:asciiTheme="minorHAnsi" w:hAnsiTheme="minorHAnsi" w:cstheme="minorHAnsi"/>
                <w:sz w:val="16"/>
                <w:szCs w:val="16"/>
              </w:rPr>
              <w:fldChar w:fldCharType="end"/>
            </w:r>
            <w:r w:rsidRPr="004E00D0">
              <w:rPr>
                <w:rFonts w:asciiTheme="minorHAnsi" w:hAnsiTheme="minorHAnsi" w:cstheme="minorHAnsi"/>
                <w:sz w:val="16"/>
                <w:szCs w:val="16"/>
              </w:rPr>
              <w:t xml:space="preserve"> </w:t>
            </w:r>
            <w:r w:rsidRPr="004E00D0">
              <w:rPr>
                <w:rFonts w:asciiTheme="minorHAnsi" w:hAnsiTheme="minorHAnsi" w:cstheme="minorHAnsi"/>
                <w:sz w:val="16"/>
                <w:szCs w:val="16"/>
              </w:rPr>
              <w:fldChar w:fldCharType="begin"/>
            </w:r>
            <w:r w:rsidRPr="004E00D0">
              <w:rPr>
                <w:rFonts w:asciiTheme="minorHAnsi" w:hAnsiTheme="minorHAnsi" w:cstheme="minorHAnsi"/>
                <w:sz w:val="16"/>
                <w:szCs w:val="16"/>
              </w:rPr>
              <w:instrText xml:space="preserve"> MERGEFIELD TitulZa </w:instrText>
            </w:r>
            <w:r w:rsidRPr="004E00D0">
              <w:rPr>
                <w:rFonts w:asciiTheme="minorHAnsi" w:hAnsiTheme="minorHAnsi" w:cstheme="minorHAnsi"/>
                <w:sz w:val="16"/>
                <w:szCs w:val="16"/>
              </w:rPr>
              <w:fldChar w:fldCharType="separate"/>
            </w:r>
            <w:r w:rsidR="00021728" w:rsidRPr="004E00D0">
              <w:rPr>
                <w:rFonts w:asciiTheme="minorHAnsi" w:hAnsiTheme="minorHAnsi" w:cstheme="minorHAnsi"/>
                <w:noProof/>
                <w:sz w:val="16"/>
                <w:szCs w:val="16"/>
              </w:rPr>
              <w:t>«TitulZa»</w:t>
            </w:r>
            <w:r w:rsidRPr="004E00D0">
              <w:rPr>
                <w:rFonts w:asciiTheme="minorHAnsi" w:hAnsiTheme="minorHAnsi" w:cstheme="minorHAnsi"/>
                <w:sz w:val="16"/>
                <w:szCs w:val="16"/>
              </w:rPr>
              <w:fldChar w:fldCharType="end"/>
            </w:r>
          </w:p>
        </w:tc>
        <w:tc>
          <w:tcPr>
            <w:tcW w:w="1617" w:type="dxa"/>
          </w:tcPr>
          <w:p w:rsidR="007D0F0A" w:rsidRPr="004E00D0" w:rsidRDefault="007D0F0A" w:rsidP="007D0F0A">
            <w:pPr>
              <w:jc w:val="center"/>
              <w:rPr>
                <w:rFonts w:asciiTheme="minorHAnsi" w:hAnsiTheme="minorHAnsi" w:cstheme="minorHAnsi"/>
                <w:sz w:val="16"/>
                <w:szCs w:val="16"/>
              </w:rPr>
            </w:pPr>
          </w:p>
        </w:tc>
        <w:tc>
          <w:tcPr>
            <w:tcW w:w="3762" w:type="dxa"/>
          </w:tcPr>
          <w:p w:rsidR="007D0F0A" w:rsidRPr="004E00D0" w:rsidRDefault="007D0F0A" w:rsidP="007D0F0A">
            <w:pPr>
              <w:jc w:val="center"/>
              <w:rPr>
                <w:rFonts w:asciiTheme="minorHAnsi" w:hAnsiTheme="minorHAnsi" w:cstheme="minorHAnsi"/>
                <w:sz w:val="16"/>
                <w:szCs w:val="16"/>
              </w:rPr>
            </w:pPr>
          </w:p>
        </w:tc>
      </w:tr>
      <w:tr w:rsidR="007D0F0A" w:rsidRPr="004E00D0" w:rsidTr="00170BFE">
        <w:trPr>
          <w:cantSplit/>
          <w:trHeight w:val="204"/>
          <w:jc w:val="center"/>
        </w:trPr>
        <w:tc>
          <w:tcPr>
            <w:tcW w:w="3762" w:type="dxa"/>
          </w:tcPr>
          <w:p w:rsidR="007D0F0A" w:rsidRPr="004E00D0" w:rsidRDefault="007D0F0A" w:rsidP="007D0F0A">
            <w:pPr>
              <w:jc w:val="center"/>
              <w:rPr>
                <w:rFonts w:asciiTheme="minorHAnsi" w:hAnsiTheme="minorHAnsi" w:cstheme="minorHAnsi"/>
                <w:sz w:val="16"/>
                <w:szCs w:val="16"/>
              </w:rPr>
            </w:pPr>
          </w:p>
        </w:tc>
        <w:tc>
          <w:tcPr>
            <w:tcW w:w="1617" w:type="dxa"/>
          </w:tcPr>
          <w:p w:rsidR="007D0F0A" w:rsidRPr="004E00D0" w:rsidRDefault="007D0F0A" w:rsidP="007D0F0A">
            <w:pPr>
              <w:jc w:val="center"/>
              <w:rPr>
                <w:rFonts w:asciiTheme="minorHAnsi" w:hAnsiTheme="minorHAnsi" w:cstheme="minorHAnsi"/>
                <w:sz w:val="16"/>
                <w:szCs w:val="16"/>
              </w:rPr>
            </w:pPr>
          </w:p>
        </w:tc>
        <w:tc>
          <w:tcPr>
            <w:tcW w:w="3762" w:type="dxa"/>
          </w:tcPr>
          <w:p w:rsidR="007D0F0A" w:rsidRPr="004E00D0" w:rsidRDefault="007D0F0A" w:rsidP="007D0F0A">
            <w:pPr>
              <w:jc w:val="center"/>
              <w:rPr>
                <w:rFonts w:asciiTheme="minorHAnsi" w:hAnsiTheme="minorHAnsi" w:cstheme="minorHAnsi"/>
                <w:sz w:val="16"/>
                <w:szCs w:val="16"/>
              </w:rPr>
            </w:pPr>
          </w:p>
        </w:tc>
      </w:tr>
    </w:tbl>
    <w:p w:rsidR="00E26B82" w:rsidRPr="004E00D0" w:rsidRDefault="00E26B82" w:rsidP="00E26B82">
      <w:pPr>
        <w:jc w:val="center"/>
        <w:rPr>
          <w:rFonts w:asciiTheme="minorHAnsi" w:hAnsiTheme="minorHAnsi" w:cstheme="minorHAnsi"/>
        </w:rPr>
      </w:pPr>
      <w:r w:rsidRPr="004E00D0">
        <w:rPr>
          <w:rFonts w:asciiTheme="minorHAnsi" w:hAnsiTheme="minorHAnsi" w:cstheme="minorHAnsi"/>
        </w:rPr>
        <w:t>_______________________________________________________________________________________</w:t>
      </w:r>
    </w:p>
    <w:p w:rsidR="00E26B82" w:rsidRPr="004E00D0" w:rsidRDefault="00E26B82" w:rsidP="006C1992">
      <w:pPr>
        <w:jc w:val="both"/>
        <w:rPr>
          <w:rFonts w:asciiTheme="minorHAnsi" w:hAnsiTheme="minorHAnsi" w:cstheme="minorHAnsi"/>
          <w:b/>
          <w:bCs/>
          <w:sz w:val="18"/>
          <w:szCs w:val="18"/>
        </w:rPr>
      </w:pPr>
    </w:p>
    <w:p w:rsidR="006C1992" w:rsidRPr="004E00D0" w:rsidRDefault="006C1992" w:rsidP="006C1992">
      <w:pPr>
        <w:jc w:val="both"/>
        <w:rPr>
          <w:rFonts w:asciiTheme="minorHAnsi" w:hAnsiTheme="minorHAnsi" w:cstheme="minorHAnsi"/>
          <w:b/>
          <w:bCs/>
          <w:sz w:val="18"/>
          <w:szCs w:val="18"/>
        </w:rPr>
      </w:pPr>
      <w:r w:rsidRPr="004E00D0">
        <w:rPr>
          <w:rFonts w:asciiTheme="minorHAnsi" w:hAnsiTheme="minorHAnsi" w:cstheme="minorHAnsi"/>
          <w:b/>
          <w:bCs/>
          <w:sz w:val="18"/>
          <w:szCs w:val="18"/>
        </w:rPr>
        <w:t>* upravte dle zvyklostí na Vaší součásti</w:t>
      </w:r>
    </w:p>
    <w:p w:rsidR="006C1992" w:rsidRPr="004E00D0" w:rsidRDefault="006C1992" w:rsidP="006C1992">
      <w:pPr>
        <w:jc w:val="both"/>
        <w:rPr>
          <w:rFonts w:asciiTheme="minorHAnsi" w:hAnsiTheme="minorHAnsi" w:cstheme="minorHAnsi"/>
          <w:b/>
          <w:bCs/>
          <w:sz w:val="18"/>
          <w:szCs w:val="18"/>
        </w:rPr>
      </w:pPr>
    </w:p>
    <w:p w:rsidR="006C1992" w:rsidRPr="004E00D0" w:rsidRDefault="006C1992" w:rsidP="006C1992">
      <w:pPr>
        <w:jc w:val="both"/>
        <w:rPr>
          <w:rFonts w:asciiTheme="minorHAnsi" w:hAnsiTheme="minorHAnsi" w:cstheme="minorHAnsi"/>
          <w:b/>
          <w:bCs/>
          <w:sz w:val="18"/>
          <w:szCs w:val="18"/>
        </w:rPr>
      </w:pPr>
      <w:r w:rsidRPr="004E00D0">
        <w:rPr>
          <w:rFonts w:asciiTheme="minorHAnsi" w:hAnsiTheme="minorHAnsi" w:cstheme="minorHAnsi"/>
          <w:b/>
          <w:bCs/>
          <w:sz w:val="18"/>
          <w:szCs w:val="18"/>
        </w:rPr>
        <w:t xml:space="preserve">Text zvýrazněný žlutě je nezbytné vždy upravit podle formy dohody a jejích konkrétních podmínek a po úpravách poznámky pod čarou vymazat.  </w:t>
      </w:r>
    </w:p>
    <w:p w:rsidR="006C1992" w:rsidRPr="004E00D0" w:rsidRDefault="006C1992" w:rsidP="00350B40">
      <w:pPr>
        <w:jc w:val="both"/>
        <w:rPr>
          <w:rFonts w:asciiTheme="minorHAnsi" w:hAnsiTheme="minorHAnsi" w:cstheme="minorHAnsi"/>
          <w:sz w:val="24"/>
          <w:szCs w:val="24"/>
        </w:rPr>
      </w:pPr>
    </w:p>
    <w:sectPr w:rsidR="006C1992" w:rsidRPr="004E00D0" w:rsidSect="001F74E6">
      <w:footerReference w:type="default" r:id="rId9"/>
      <w:type w:val="continuous"/>
      <w:pgSz w:w="11906" w:h="16838" w:code="9"/>
      <w:pgMar w:top="1134" w:right="1134" w:bottom="1134"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8D4" w:rsidRDefault="00CD78D4">
      <w:r>
        <w:separator/>
      </w:r>
    </w:p>
  </w:endnote>
  <w:endnote w:type="continuationSeparator" w:id="0">
    <w:p w:rsidR="00CD78D4" w:rsidRDefault="00C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96" w:rsidRDefault="00665F96" w:rsidP="00164154">
    <w:pPr>
      <w:pStyle w:val="Zpat"/>
      <w:jc w:val="center"/>
    </w:pPr>
    <w:r>
      <w:fldChar w:fldCharType="begin"/>
    </w:r>
    <w:r>
      <w:instrText>PAGE   \* MERGEFORMAT</w:instrText>
    </w:r>
    <w:r>
      <w:fldChar w:fldCharType="separate"/>
    </w:r>
    <w:r w:rsidR="009804DE">
      <w:rPr>
        <w:noProof/>
      </w:rPr>
      <w:t>3</w:t>
    </w:r>
    <w:r>
      <w:fldChar w:fldCharType="end"/>
    </w:r>
  </w:p>
  <w:p w:rsidR="00665F96" w:rsidRDefault="00665F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8D4" w:rsidRDefault="00CD78D4">
      <w:r>
        <w:separator/>
      </w:r>
    </w:p>
  </w:footnote>
  <w:footnote w:type="continuationSeparator" w:id="0">
    <w:p w:rsidR="00CD78D4" w:rsidRDefault="00CD7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D6A"/>
    <w:multiLevelType w:val="hybridMultilevel"/>
    <w:tmpl w:val="CE24C7EA"/>
    <w:lvl w:ilvl="0" w:tplc="0405000F">
      <w:start w:val="1"/>
      <w:numFmt w:val="decimal"/>
      <w:lvlText w:val="%1."/>
      <w:lvlJc w:val="left"/>
      <w:pPr>
        <w:ind w:left="2771" w:hanging="360"/>
      </w:pPr>
      <w:rPr>
        <w:rFonts w:hint="default"/>
        <w:u w:val="none"/>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1" w15:restartNumberingAfterBreak="0">
    <w:nsid w:val="27203098"/>
    <w:multiLevelType w:val="hybridMultilevel"/>
    <w:tmpl w:val="26921218"/>
    <w:lvl w:ilvl="0" w:tplc="700CE7F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8532A9D"/>
    <w:multiLevelType w:val="hybridMultilevel"/>
    <w:tmpl w:val="825A3B70"/>
    <w:lvl w:ilvl="0" w:tplc="CEE601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2C7379ED"/>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2EF816B5"/>
    <w:multiLevelType w:val="hybridMultilevel"/>
    <w:tmpl w:val="E2B4BA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31083267"/>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6" w15:restartNumberingAfterBreak="0">
    <w:nsid w:val="31472A06"/>
    <w:multiLevelType w:val="hybridMultilevel"/>
    <w:tmpl w:val="1694825A"/>
    <w:lvl w:ilvl="0" w:tplc="6024A7A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55400A"/>
    <w:multiLevelType w:val="hybridMultilevel"/>
    <w:tmpl w:val="494C4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F1B12"/>
    <w:multiLevelType w:val="hybridMultilevel"/>
    <w:tmpl w:val="CEB6DCA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995D3A"/>
    <w:multiLevelType w:val="hybridMultilevel"/>
    <w:tmpl w:val="A434E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7F0B25"/>
    <w:multiLevelType w:val="hybridMultilevel"/>
    <w:tmpl w:val="381E563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08D0032"/>
    <w:multiLevelType w:val="hybridMultilevel"/>
    <w:tmpl w:val="5DFC155E"/>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1">
    <w:nsid w:val="51E05099"/>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3" w15:restartNumberingAfterBreak="0">
    <w:nsid w:val="52E55BA8"/>
    <w:multiLevelType w:val="hybridMultilevel"/>
    <w:tmpl w:val="FDF2B030"/>
    <w:lvl w:ilvl="0" w:tplc="04050011">
      <w:start w:val="1"/>
      <w:numFmt w:val="decimal"/>
      <w:lvlText w:val="%1)"/>
      <w:lvlJc w:val="left"/>
      <w:pPr>
        <w:ind w:left="9433" w:hanging="360"/>
      </w:pPr>
      <w:rPr>
        <w:rFonts w:hint="default"/>
      </w:rPr>
    </w:lvl>
    <w:lvl w:ilvl="1" w:tplc="04050019">
      <w:start w:val="1"/>
      <w:numFmt w:val="lowerLetter"/>
      <w:lvlText w:val="%2."/>
      <w:lvlJc w:val="left"/>
      <w:pPr>
        <w:ind w:left="10153" w:hanging="360"/>
      </w:pPr>
    </w:lvl>
    <w:lvl w:ilvl="2" w:tplc="BCB607E8">
      <w:start w:val="1"/>
      <w:numFmt w:val="lowerLetter"/>
      <w:lvlText w:val="%3)"/>
      <w:lvlJc w:val="left"/>
      <w:pPr>
        <w:ind w:left="11053" w:hanging="360"/>
      </w:pPr>
      <w:rPr>
        <w:rFonts w:hint="default"/>
      </w:rPr>
    </w:lvl>
    <w:lvl w:ilvl="3" w:tplc="0405000F" w:tentative="1">
      <w:start w:val="1"/>
      <w:numFmt w:val="decimal"/>
      <w:lvlText w:val="%4."/>
      <w:lvlJc w:val="left"/>
      <w:pPr>
        <w:ind w:left="11593" w:hanging="360"/>
      </w:pPr>
    </w:lvl>
    <w:lvl w:ilvl="4" w:tplc="04050019" w:tentative="1">
      <w:start w:val="1"/>
      <w:numFmt w:val="lowerLetter"/>
      <w:lvlText w:val="%5."/>
      <w:lvlJc w:val="left"/>
      <w:pPr>
        <w:ind w:left="12313" w:hanging="360"/>
      </w:pPr>
    </w:lvl>
    <w:lvl w:ilvl="5" w:tplc="0405001B" w:tentative="1">
      <w:start w:val="1"/>
      <w:numFmt w:val="lowerRoman"/>
      <w:lvlText w:val="%6."/>
      <w:lvlJc w:val="right"/>
      <w:pPr>
        <w:ind w:left="13033" w:hanging="180"/>
      </w:pPr>
    </w:lvl>
    <w:lvl w:ilvl="6" w:tplc="0405000F" w:tentative="1">
      <w:start w:val="1"/>
      <w:numFmt w:val="decimal"/>
      <w:lvlText w:val="%7."/>
      <w:lvlJc w:val="left"/>
      <w:pPr>
        <w:ind w:left="13753" w:hanging="360"/>
      </w:pPr>
    </w:lvl>
    <w:lvl w:ilvl="7" w:tplc="04050019" w:tentative="1">
      <w:start w:val="1"/>
      <w:numFmt w:val="lowerLetter"/>
      <w:lvlText w:val="%8."/>
      <w:lvlJc w:val="left"/>
      <w:pPr>
        <w:ind w:left="14473" w:hanging="360"/>
      </w:pPr>
    </w:lvl>
    <w:lvl w:ilvl="8" w:tplc="0405001B" w:tentative="1">
      <w:start w:val="1"/>
      <w:numFmt w:val="lowerRoman"/>
      <w:lvlText w:val="%9."/>
      <w:lvlJc w:val="right"/>
      <w:pPr>
        <w:ind w:left="15193" w:hanging="180"/>
      </w:pPr>
    </w:lvl>
  </w:abstractNum>
  <w:abstractNum w:abstractNumId="14" w15:restartNumberingAfterBreak="0">
    <w:nsid w:val="57A34A04"/>
    <w:multiLevelType w:val="hybridMultilevel"/>
    <w:tmpl w:val="A07AFF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8DA59DD"/>
    <w:multiLevelType w:val="hybridMultilevel"/>
    <w:tmpl w:val="DF8A75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1">
    <w:nsid w:val="5B2F698F"/>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7" w15:restartNumberingAfterBreak="1">
    <w:nsid w:val="5D0D02D1"/>
    <w:multiLevelType w:val="multilevel"/>
    <w:tmpl w:val="BE6492A2"/>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2."/>
      <w:lvlJc w:val="left"/>
      <w:pPr>
        <w:tabs>
          <w:tab w:val="num" w:pos="435"/>
        </w:tabs>
        <w:ind w:left="435" w:hanging="435"/>
      </w:pPr>
      <w:rPr>
        <w:rFonts w:ascii="Times New Roman" w:eastAsia="Times New Roman" w:hAnsi="Times New Roman" w:cs="Times New Roman"/>
        <w:sz w:val="14"/>
        <w:szCs w:val="14"/>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8" w15:restartNumberingAfterBreak="0">
    <w:nsid w:val="61456D83"/>
    <w:multiLevelType w:val="hybridMultilevel"/>
    <w:tmpl w:val="C50860C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63C8303E"/>
    <w:multiLevelType w:val="multilevel"/>
    <w:tmpl w:val="DC00A296"/>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1">
    <w:nsid w:val="666B7056"/>
    <w:multiLevelType w:val="singleLevel"/>
    <w:tmpl w:val="0405000F"/>
    <w:lvl w:ilvl="0">
      <w:start w:val="1"/>
      <w:numFmt w:val="decimal"/>
      <w:lvlText w:val="%1."/>
      <w:lvlJc w:val="left"/>
      <w:pPr>
        <w:tabs>
          <w:tab w:val="num" w:pos="360"/>
        </w:tabs>
        <w:ind w:left="360" w:hanging="360"/>
      </w:pPr>
    </w:lvl>
  </w:abstractNum>
  <w:abstractNum w:abstractNumId="21" w15:restartNumberingAfterBreak="1">
    <w:nsid w:val="69B05032"/>
    <w:multiLevelType w:val="multilevel"/>
    <w:tmpl w:val="DC00A296"/>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CBC3687"/>
    <w:multiLevelType w:val="hybridMultilevel"/>
    <w:tmpl w:val="2CC85324"/>
    <w:lvl w:ilvl="0" w:tplc="0405000F">
      <w:start w:val="2"/>
      <w:numFmt w:val="decimal"/>
      <w:lvlText w:val="%1."/>
      <w:lvlJc w:val="left"/>
      <w:pPr>
        <w:ind w:left="720" w:hanging="360"/>
      </w:pPr>
      <w:rPr>
        <w:rFonts w:hint="default"/>
      </w:rPr>
    </w:lvl>
    <w:lvl w:ilvl="1" w:tplc="1B340E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DA344B"/>
    <w:multiLevelType w:val="hybridMultilevel"/>
    <w:tmpl w:val="7D7C8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657A7"/>
    <w:multiLevelType w:val="hybridMultilevel"/>
    <w:tmpl w:val="B1BC285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1">
    <w:nsid w:val="72684BA1"/>
    <w:multiLevelType w:val="multilevel"/>
    <w:tmpl w:val="57C0DAC2"/>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26" w15:restartNumberingAfterBreak="1">
    <w:nsid w:val="7B000267"/>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7C5C2414"/>
    <w:multiLevelType w:val="hybridMultilevel"/>
    <w:tmpl w:val="83E443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6"/>
  </w:num>
  <w:num w:numId="2">
    <w:abstractNumId w:val="20"/>
  </w:num>
  <w:num w:numId="3">
    <w:abstractNumId w:val="19"/>
  </w:num>
  <w:num w:numId="4">
    <w:abstractNumId w:val="21"/>
  </w:num>
  <w:num w:numId="5">
    <w:abstractNumId w:val="25"/>
  </w:num>
  <w:num w:numId="6">
    <w:abstractNumId w:val="5"/>
  </w:num>
  <w:num w:numId="7">
    <w:abstractNumId w:val="16"/>
  </w:num>
  <w:num w:numId="8">
    <w:abstractNumId w:val="17"/>
  </w:num>
  <w:num w:numId="9">
    <w:abstractNumId w:val="3"/>
  </w:num>
  <w:num w:numId="10">
    <w:abstractNumId w:val="17"/>
  </w:num>
  <w:num w:numId="11">
    <w:abstractNumId w:val="13"/>
  </w:num>
  <w:num w:numId="12">
    <w:abstractNumId w:val="24"/>
  </w:num>
  <w:num w:numId="13">
    <w:abstractNumId w:val="8"/>
  </w:num>
  <w:num w:numId="14">
    <w:abstractNumId w:val="9"/>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18"/>
  </w:num>
  <w:num w:numId="21">
    <w:abstractNumId w:val="22"/>
  </w:num>
  <w:num w:numId="22">
    <w:abstractNumId w:val="15"/>
  </w:num>
  <w:num w:numId="23">
    <w:abstractNumId w:val="4"/>
  </w:num>
  <w:num w:numId="24">
    <w:abstractNumId w:val="11"/>
  </w:num>
  <w:num w:numId="25">
    <w:abstractNumId w:val="14"/>
  </w:num>
  <w:num w:numId="26">
    <w:abstractNumId w:val="27"/>
  </w:num>
  <w:num w:numId="27">
    <w:abstractNumId w:val="1"/>
  </w:num>
  <w:num w:numId="28">
    <w:abstractNumId w:val="0"/>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64"/>
    <w:rsid w:val="0000461B"/>
    <w:rsid w:val="0000634E"/>
    <w:rsid w:val="00011C59"/>
    <w:rsid w:val="000123C7"/>
    <w:rsid w:val="00012CCD"/>
    <w:rsid w:val="00021728"/>
    <w:rsid w:val="00026BA3"/>
    <w:rsid w:val="00034C85"/>
    <w:rsid w:val="00045CFC"/>
    <w:rsid w:val="0005591E"/>
    <w:rsid w:val="00055B9F"/>
    <w:rsid w:val="00061D0C"/>
    <w:rsid w:val="00074486"/>
    <w:rsid w:val="00082330"/>
    <w:rsid w:val="00084273"/>
    <w:rsid w:val="00084BFF"/>
    <w:rsid w:val="00086C59"/>
    <w:rsid w:val="00092E13"/>
    <w:rsid w:val="000A459C"/>
    <w:rsid w:val="000B1D49"/>
    <w:rsid w:val="000C5F4B"/>
    <w:rsid w:val="000E3769"/>
    <w:rsid w:val="000E738A"/>
    <w:rsid w:val="000F057E"/>
    <w:rsid w:val="000F770F"/>
    <w:rsid w:val="0010643E"/>
    <w:rsid w:val="00110048"/>
    <w:rsid w:val="0012226C"/>
    <w:rsid w:val="00152532"/>
    <w:rsid w:val="00155051"/>
    <w:rsid w:val="001573DB"/>
    <w:rsid w:val="00164154"/>
    <w:rsid w:val="00167E71"/>
    <w:rsid w:val="00170BFE"/>
    <w:rsid w:val="00172203"/>
    <w:rsid w:val="00176888"/>
    <w:rsid w:val="00185EF7"/>
    <w:rsid w:val="00193477"/>
    <w:rsid w:val="00193E1C"/>
    <w:rsid w:val="001A18CA"/>
    <w:rsid w:val="001A1ABE"/>
    <w:rsid w:val="001A5FC0"/>
    <w:rsid w:val="001B3CBE"/>
    <w:rsid w:val="001B4A49"/>
    <w:rsid w:val="001D1687"/>
    <w:rsid w:val="001E1C46"/>
    <w:rsid w:val="001F3BE2"/>
    <w:rsid w:val="001F74E6"/>
    <w:rsid w:val="00207227"/>
    <w:rsid w:val="0021553F"/>
    <w:rsid w:val="00224622"/>
    <w:rsid w:val="00230553"/>
    <w:rsid w:val="002314CC"/>
    <w:rsid w:val="00232C9C"/>
    <w:rsid w:val="00234544"/>
    <w:rsid w:val="00243D92"/>
    <w:rsid w:val="002745EF"/>
    <w:rsid w:val="00280B16"/>
    <w:rsid w:val="00280C05"/>
    <w:rsid w:val="00284551"/>
    <w:rsid w:val="00285407"/>
    <w:rsid w:val="002865CC"/>
    <w:rsid w:val="0029079C"/>
    <w:rsid w:val="00294F6D"/>
    <w:rsid w:val="002A2A54"/>
    <w:rsid w:val="002A70C0"/>
    <w:rsid w:val="002B1B17"/>
    <w:rsid w:val="002B6B00"/>
    <w:rsid w:val="002B7A64"/>
    <w:rsid w:val="002C00FA"/>
    <w:rsid w:val="002C295F"/>
    <w:rsid w:val="002D3CB6"/>
    <w:rsid w:val="002D6698"/>
    <w:rsid w:val="002D67F9"/>
    <w:rsid w:val="002E2546"/>
    <w:rsid w:val="002E274F"/>
    <w:rsid w:val="002F2495"/>
    <w:rsid w:val="0032278B"/>
    <w:rsid w:val="003227EF"/>
    <w:rsid w:val="0033755F"/>
    <w:rsid w:val="00340A1A"/>
    <w:rsid w:val="0034111C"/>
    <w:rsid w:val="00342CAB"/>
    <w:rsid w:val="00345E5C"/>
    <w:rsid w:val="00350B40"/>
    <w:rsid w:val="0035206A"/>
    <w:rsid w:val="003622DA"/>
    <w:rsid w:val="00367745"/>
    <w:rsid w:val="0037164E"/>
    <w:rsid w:val="003737C6"/>
    <w:rsid w:val="00376F4F"/>
    <w:rsid w:val="003775E1"/>
    <w:rsid w:val="00390034"/>
    <w:rsid w:val="00392960"/>
    <w:rsid w:val="003D723C"/>
    <w:rsid w:val="003D7E97"/>
    <w:rsid w:val="003E0184"/>
    <w:rsid w:val="003E529E"/>
    <w:rsid w:val="003E63DE"/>
    <w:rsid w:val="003F0FB4"/>
    <w:rsid w:val="003F31AA"/>
    <w:rsid w:val="003F672F"/>
    <w:rsid w:val="0040328E"/>
    <w:rsid w:val="00422781"/>
    <w:rsid w:val="00422F0E"/>
    <w:rsid w:val="00423994"/>
    <w:rsid w:val="00441F4B"/>
    <w:rsid w:val="00456F84"/>
    <w:rsid w:val="004572FB"/>
    <w:rsid w:val="0046167F"/>
    <w:rsid w:val="00462329"/>
    <w:rsid w:val="00464841"/>
    <w:rsid w:val="0046642A"/>
    <w:rsid w:val="00472ABE"/>
    <w:rsid w:val="00474CB0"/>
    <w:rsid w:val="00474D53"/>
    <w:rsid w:val="00477FEF"/>
    <w:rsid w:val="004851ED"/>
    <w:rsid w:val="0048547C"/>
    <w:rsid w:val="00485584"/>
    <w:rsid w:val="004917AB"/>
    <w:rsid w:val="004A3B5C"/>
    <w:rsid w:val="004B3E10"/>
    <w:rsid w:val="004B406A"/>
    <w:rsid w:val="004B4E55"/>
    <w:rsid w:val="004C7CDA"/>
    <w:rsid w:val="004D2047"/>
    <w:rsid w:val="004E00D0"/>
    <w:rsid w:val="004E71C0"/>
    <w:rsid w:val="00500E89"/>
    <w:rsid w:val="00501A5C"/>
    <w:rsid w:val="005121BC"/>
    <w:rsid w:val="00514D6B"/>
    <w:rsid w:val="0051569C"/>
    <w:rsid w:val="00526A63"/>
    <w:rsid w:val="00532FA9"/>
    <w:rsid w:val="00544BE9"/>
    <w:rsid w:val="00550C13"/>
    <w:rsid w:val="00551E85"/>
    <w:rsid w:val="00557CA9"/>
    <w:rsid w:val="00567BB0"/>
    <w:rsid w:val="00574B12"/>
    <w:rsid w:val="00584283"/>
    <w:rsid w:val="00584DF1"/>
    <w:rsid w:val="005861AD"/>
    <w:rsid w:val="00590A37"/>
    <w:rsid w:val="0059500E"/>
    <w:rsid w:val="005A1364"/>
    <w:rsid w:val="005B3661"/>
    <w:rsid w:val="005B67C3"/>
    <w:rsid w:val="005C19CF"/>
    <w:rsid w:val="005D1F39"/>
    <w:rsid w:val="005E53B9"/>
    <w:rsid w:val="005E7147"/>
    <w:rsid w:val="005F62DE"/>
    <w:rsid w:val="00603FC4"/>
    <w:rsid w:val="00604FE1"/>
    <w:rsid w:val="00606ACD"/>
    <w:rsid w:val="006123F6"/>
    <w:rsid w:val="00616A8E"/>
    <w:rsid w:val="006228ED"/>
    <w:rsid w:val="00623058"/>
    <w:rsid w:val="0065109C"/>
    <w:rsid w:val="00653597"/>
    <w:rsid w:val="006568F2"/>
    <w:rsid w:val="00660DB1"/>
    <w:rsid w:val="00665F96"/>
    <w:rsid w:val="00682D12"/>
    <w:rsid w:val="006932E7"/>
    <w:rsid w:val="00695A36"/>
    <w:rsid w:val="006A01F1"/>
    <w:rsid w:val="006A521B"/>
    <w:rsid w:val="006B0B70"/>
    <w:rsid w:val="006B0B9A"/>
    <w:rsid w:val="006C1992"/>
    <w:rsid w:val="006D7603"/>
    <w:rsid w:val="006F060B"/>
    <w:rsid w:val="006F3C6A"/>
    <w:rsid w:val="00705EDC"/>
    <w:rsid w:val="00710CA7"/>
    <w:rsid w:val="007205F9"/>
    <w:rsid w:val="007227DB"/>
    <w:rsid w:val="00722C32"/>
    <w:rsid w:val="00722F69"/>
    <w:rsid w:val="00735FEB"/>
    <w:rsid w:val="00744961"/>
    <w:rsid w:val="00757934"/>
    <w:rsid w:val="00775274"/>
    <w:rsid w:val="007850F9"/>
    <w:rsid w:val="00785F25"/>
    <w:rsid w:val="00790BCF"/>
    <w:rsid w:val="007916C3"/>
    <w:rsid w:val="00795380"/>
    <w:rsid w:val="007963FF"/>
    <w:rsid w:val="007A58E3"/>
    <w:rsid w:val="007B6AB7"/>
    <w:rsid w:val="007C6E17"/>
    <w:rsid w:val="007D0F0A"/>
    <w:rsid w:val="007D13EB"/>
    <w:rsid w:val="007D3E13"/>
    <w:rsid w:val="007D73F7"/>
    <w:rsid w:val="007E631D"/>
    <w:rsid w:val="007F4364"/>
    <w:rsid w:val="00801853"/>
    <w:rsid w:val="008061FC"/>
    <w:rsid w:val="00812001"/>
    <w:rsid w:val="0081282C"/>
    <w:rsid w:val="00813109"/>
    <w:rsid w:val="00822FAC"/>
    <w:rsid w:val="0082498F"/>
    <w:rsid w:val="00824C58"/>
    <w:rsid w:val="00827073"/>
    <w:rsid w:val="00830090"/>
    <w:rsid w:val="0083791E"/>
    <w:rsid w:val="00845397"/>
    <w:rsid w:val="008535F3"/>
    <w:rsid w:val="00853679"/>
    <w:rsid w:val="00860084"/>
    <w:rsid w:val="00864AD0"/>
    <w:rsid w:val="00876CB2"/>
    <w:rsid w:val="00881255"/>
    <w:rsid w:val="0088249B"/>
    <w:rsid w:val="00890F69"/>
    <w:rsid w:val="008964C8"/>
    <w:rsid w:val="008A2322"/>
    <w:rsid w:val="008A53B1"/>
    <w:rsid w:val="008B13D9"/>
    <w:rsid w:val="008B1782"/>
    <w:rsid w:val="008C243A"/>
    <w:rsid w:val="008D6983"/>
    <w:rsid w:val="008F0377"/>
    <w:rsid w:val="009016AF"/>
    <w:rsid w:val="00901DB9"/>
    <w:rsid w:val="00907A5D"/>
    <w:rsid w:val="0092593A"/>
    <w:rsid w:val="00926769"/>
    <w:rsid w:val="00943912"/>
    <w:rsid w:val="00950417"/>
    <w:rsid w:val="00956B15"/>
    <w:rsid w:val="00964E30"/>
    <w:rsid w:val="009651AC"/>
    <w:rsid w:val="009652A1"/>
    <w:rsid w:val="009670F7"/>
    <w:rsid w:val="00967450"/>
    <w:rsid w:val="00972B53"/>
    <w:rsid w:val="009804DE"/>
    <w:rsid w:val="00983557"/>
    <w:rsid w:val="00987F1F"/>
    <w:rsid w:val="00994F43"/>
    <w:rsid w:val="009B1EE6"/>
    <w:rsid w:val="009B2484"/>
    <w:rsid w:val="009B296B"/>
    <w:rsid w:val="009C2CBC"/>
    <w:rsid w:val="009C4143"/>
    <w:rsid w:val="009C442F"/>
    <w:rsid w:val="009C4C04"/>
    <w:rsid w:val="009D6A0A"/>
    <w:rsid w:val="009E4190"/>
    <w:rsid w:val="009F0F2A"/>
    <w:rsid w:val="00A05F5E"/>
    <w:rsid w:val="00A10C30"/>
    <w:rsid w:val="00A17ED1"/>
    <w:rsid w:val="00A22EE9"/>
    <w:rsid w:val="00A23AE9"/>
    <w:rsid w:val="00A32583"/>
    <w:rsid w:val="00A34EF0"/>
    <w:rsid w:val="00A4037A"/>
    <w:rsid w:val="00A478E8"/>
    <w:rsid w:val="00A52404"/>
    <w:rsid w:val="00A56632"/>
    <w:rsid w:val="00A65421"/>
    <w:rsid w:val="00A7443E"/>
    <w:rsid w:val="00A92624"/>
    <w:rsid w:val="00A926CC"/>
    <w:rsid w:val="00AA0BB4"/>
    <w:rsid w:val="00AB29FC"/>
    <w:rsid w:val="00AC63F6"/>
    <w:rsid w:val="00AE3F22"/>
    <w:rsid w:val="00B109E2"/>
    <w:rsid w:val="00B15E9C"/>
    <w:rsid w:val="00B20097"/>
    <w:rsid w:val="00B23ACD"/>
    <w:rsid w:val="00B25FD0"/>
    <w:rsid w:val="00B33769"/>
    <w:rsid w:val="00B46222"/>
    <w:rsid w:val="00B51737"/>
    <w:rsid w:val="00B528C6"/>
    <w:rsid w:val="00B53F60"/>
    <w:rsid w:val="00B544D4"/>
    <w:rsid w:val="00B57CF5"/>
    <w:rsid w:val="00B6394C"/>
    <w:rsid w:val="00B66489"/>
    <w:rsid w:val="00B7338E"/>
    <w:rsid w:val="00B73A71"/>
    <w:rsid w:val="00B75815"/>
    <w:rsid w:val="00B9006C"/>
    <w:rsid w:val="00B96E5A"/>
    <w:rsid w:val="00BA32DF"/>
    <w:rsid w:val="00BA3D53"/>
    <w:rsid w:val="00BB257F"/>
    <w:rsid w:val="00BB7C30"/>
    <w:rsid w:val="00BD18C6"/>
    <w:rsid w:val="00BD2B2E"/>
    <w:rsid w:val="00BE3122"/>
    <w:rsid w:val="00C1390E"/>
    <w:rsid w:val="00C162C4"/>
    <w:rsid w:val="00C17365"/>
    <w:rsid w:val="00C254D6"/>
    <w:rsid w:val="00C35C06"/>
    <w:rsid w:val="00C404A3"/>
    <w:rsid w:val="00C42E3D"/>
    <w:rsid w:val="00C46F96"/>
    <w:rsid w:val="00C52E3C"/>
    <w:rsid w:val="00C622D0"/>
    <w:rsid w:val="00C64696"/>
    <w:rsid w:val="00C70311"/>
    <w:rsid w:val="00C726D0"/>
    <w:rsid w:val="00C81D05"/>
    <w:rsid w:val="00C9032A"/>
    <w:rsid w:val="00CA57EA"/>
    <w:rsid w:val="00CB0AC5"/>
    <w:rsid w:val="00CB164E"/>
    <w:rsid w:val="00CB79BD"/>
    <w:rsid w:val="00CC0F0D"/>
    <w:rsid w:val="00CC1EDB"/>
    <w:rsid w:val="00CC5AA8"/>
    <w:rsid w:val="00CD14E6"/>
    <w:rsid w:val="00CD2C77"/>
    <w:rsid w:val="00CD32C1"/>
    <w:rsid w:val="00CD3E1C"/>
    <w:rsid w:val="00CD78D4"/>
    <w:rsid w:val="00CF463D"/>
    <w:rsid w:val="00D03E9F"/>
    <w:rsid w:val="00D0462A"/>
    <w:rsid w:val="00D07191"/>
    <w:rsid w:val="00D14EA7"/>
    <w:rsid w:val="00D15A2D"/>
    <w:rsid w:val="00D168ED"/>
    <w:rsid w:val="00D22EC6"/>
    <w:rsid w:val="00D250F2"/>
    <w:rsid w:val="00D25CD8"/>
    <w:rsid w:val="00D30273"/>
    <w:rsid w:val="00D31A22"/>
    <w:rsid w:val="00D35A6C"/>
    <w:rsid w:val="00D44E0B"/>
    <w:rsid w:val="00D54B3F"/>
    <w:rsid w:val="00D6402B"/>
    <w:rsid w:val="00D64849"/>
    <w:rsid w:val="00D81A52"/>
    <w:rsid w:val="00D824E1"/>
    <w:rsid w:val="00D94310"/>
    <w:rsid w:val="00DA4D8F"/>
    <w:rsid w:val="00DB03F9"/>
    <w:rsid w:val="00DB755F"/>
    <w:rsid w:val="00DC17AE"/>
    <w:rsid w:val="00DC52BF"/>
    <w:rsid w:val="00DD290D"/>
    <w:rsid w:val="00DF1B38"/>
    <w:rsid w:val="00DF3A36"/>
    <w:rsid w:val="00E02E4E"/>
    <w:rsid w:val="00E07F76"/>
    <w:rsid w:val="00E10582"/>
    <w:rsid w:val="00E254CA"/>
    <w:rsid w:val="00E26B82"/>
    <w:rsid w:val="00E275EE"/>
    <w:rsid w:val="00E2792A"/>
    <w:rsid w:val="00E335F7"/>
    <w:rsid w:val="00E574B3"/>
    <w:rsid w:val="00E60AE9"/>
    <w:rsid w:val="00E61584"/>
    <w:rsid w:val="00E73581"/>
    <w:rsid w:val="00E73E03"/>
    <w:rsid w:val="00E84E5F"/>
    <w:rsid w:val="00EA1046"/>
    <w:rsid w:val="00EB3BDB"/>
    <w:rsid w:val="00EC34C2"/>
    <w:rsid w:val="00EC7848"/>
    <w:rsid w:val="00ED1BBB"/>
    <w:rsid w:val="00ED35D2"/>
    <w:rsid w:val="00EE288E"/>
    <w:rsid w:val="00EE3162"/>
    <w:rsid w:val="00F12529"/>
    <w:rsid w:val="00F14E85"/>
    <w:rsid w:val="00F151BA"/>
    <w:rsid w:val="00F15B78"/>
    <w:rsid w:val="00F2781C"/>
    <w:rsid w:val="00F3375C"/>
    <w:rsid w:val="00F33FEC"/>
    <w:rsid w:val="00F35A48"/>
    <w:rsid w:val="00F36499"/>
    <w:rsid w:val="00F40DB5"/>
    <w:rsid w:val="00F471E7"/>
    <w:rsid w:val="00F47F78"/>
    <w:rsid w:val="00F66A66"/>
    <w:rsid w:val="00F7655D"/>
    <w:rsid w:val="00F84164"/>
    <w:rsid w:val="00F863C3"/>
    <w:rsid w:val="00F906C6"/>
    <w:rsid w:val="00F944E6"/>
    <w:rsid w:val="00FB3B14"/>
    <w:rsid w:val="00FC669A"/>
    <w:rsid w:val="00FD3CC4"/>
    <w:rsid w:val="00FD5BAE"/>
    <w:rsid w:val="00FE55CC"/>
    <w:rsid w:val="00FF2899"/>
    <w:rsid w:val="00FF5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B0B2E-262D-4884-8AC6-4469CFE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style>
  <w:style w:type="paragraph" w:styleId="Zkladntext2">
    <w:name w:val="Body Text 2"/>
    <w:basedOn w:val="Normln"/>
    <w:rsid w:val="0082498F"/>
    <w:pPr>
      <w:spacing w:after="120" w:line="480" w:lineRule="auto"/>
    </w:pPr>
  </w:style>
  <w:style w:type="paragraph" w:styleId="Seznam">
    <w:name w:val="List"/>
    <w:basedOn w:val="Normln"/>
    <w:rsid w:val="0082498F"/>
    <w:pPr>
      <w:ind w:left="283" w:hanging="283"/>
    </w:pPr>
  </w:style>
  <w:style w:type="table" w:styleId="Mkatabulky">
    <w:name w:val="Table Grid"/>
    <w:basedOn w:val="Normlntabulka"/>
    <w:rsid w:val="0079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23994"/>
    <w:rPr>
      <w:rFonts w:ascii="Tahoma" w:hAnsi="Tahoma" w:cs="Tahoma"/>
      <w:sz w:val="16"/>
      <w:szCs w:val="16"/>
    </w:rPr>
  </w:style>
  <w:style w:type="character" w:styleId="Hypertextovodkaz">
    <w:name w:val="Hyperlink"/>
    <w:rsid w:val="00084BFF"/>
    <w:rPr>
      <w:color w:val="0563C1"/>
      <w:u w:val="single"/>
    </w:rPr>
  </w:style>
  <w:style w:type="paragraph" w:styleId="Odstavecseseznamem">
    <w:name w:val="List Paragraph"/>
    <w:basedOn w:val="Normln"/>
    <w:uiPriority w:val="34"/>
    <w:qFormat/>
    <w:rsid w:val="007D0F0A"/>
    <w:pPr>
      <w:spacing w:after="160" w:line="259" w:lineRule="auto"/>
      <w:ind w:left="720"/>
      <w:contextualSpacing/>
    </w:pPr>
    <w:rPr>
      <w:rFonts w:ascii="Calibri" w:eastAsia="Calibri" w:hAnsi="Calibri"/>
      <w:lang w:eastAsia="en-US"/>
    </w:rPr>
  </w:style>
  <w:style w:type="paragraph" w:customStyle="1" w:styleId="l5">
    <w:name w:val="l5"/>
    <w:basedOn w:val="Normln"/>
    <w:rsid w:val="00665F96"/>
    <w:pPr>
      <w:spacing w:before="100" w:beforeAutospacing="1" w:after="100" w:afterAutospacing="1"/>
    </w:pPr>
    <w:rPr>
      <w:sz w:val="24"/>
      <w:szCs w:val="24"/>
    </w:rPr>
  </w:style>
  <w:style w:type="paragraph" w:customStyle="1" w:styleId="l4">
    <w:name w:val="l4"/>
    <w:basedOn w:val="Normln"/>
    <w:rsid w:val="00665F96"/>
    <w:pPr>
      <w:spacing w:before="100" w:beforeAutospacing="1" w:after="100" w:afterAutospacing="1"/>
    </w:pPr>
    <w:rPr>
      <w:sz w:val="24"/>
      <w:szCs w:val="24"/>
    </w:rPr>
  </w:style>
  <w:style w:type="character" w:styleId="Odkaznakoment">
    <w:name w:val="annotation reference"/>
    <w:uiPriority w:val="99"/>
    <w:unhideWhenUsed/>
    <w:rsid w:val="00665F96"/>
    <w:rPr>
      <w:sz w:val="16"/>
      <w:szCs w:val="16"/>
    </w:rPr>
  </w:style>
  <w:style w:type="character" w:customStyle="1" w:styleId="ZpatChar">
    <w:name w:val="Zápatí Char"/>
    <w:link w:val="Zpat"/>
    <w:uiPriority w:val="99"/>
    <w:rsid w:val="00665F96"/>
  </w:style>
  <w:style w:type="paragraph" w:customStyle="1" w:styleId="-wm-msonormal">
    <w:name w:val="-wm-msonormal"/>
    <w:basedOn w:val="Normln"/>
    <w:rsid w:val="0046167F"/>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52690">
      <w:bodyDiv w:val="1"/>
      <w:marLeft w:val="0"/>
      <w:marRight w:val="0"/>
      <w:marTop w:val="0"/>
      <w:marBottom w:val="0"/>
      <w:divBdr>
        <w:top w:val="none" w:sz="0" w:space="0" w:color="auto"/>
        <w:left w:val="none" w:sz="0" w:space="0" w:color="auto"/>
        <w:bottom w:val="none" w:sz="0" w:space="0" w:color="auto"/>
        <w:right w:val="none" w:sz="0" w:space="0" w:color="auto"/>
      </w:divBdr>
    </w:div>
    <w:div w:id="703214909">
      <w:bodyDiv w:val="1"/>
      <w:marLeft w:val="0"/>
      <w:marRight w:val="0"/>
      <w:marTop w:val="0"/>
      <w:marBottom w:val="0"/>
      <w:divBdr>
        <w:top w:val="none" w:sz="0" w:space="0" w:color="auto"/>
        <w:left w:val="none" w:sz="0" w:space="0" w:color="auto"/>
        <w:bottom w:val="none" w:sz="0" w:space="0" w:color="auto"/>
        <w:right w:val="none" w:sz="0" w:space="0" w:color="auto"/>
      </w:divBdr>
    </w:div>
    <w:div w:id="1035080358">
      <w:bodyDiv w:val="1"/>
      <w:marLeft w:val="0"/>
      <w:marRight w:val="0"/>
      <w:marTop w:val="0"/>
      <w:marBottom w:val="0"/>
      <w:divBdr>
        <w:top w:val="none" w:sz="0" w:space="0" w:color="auto"/>
        <w:left w:val="none" w:sz="0" w:space="0" w:color="auto"/>
        <w:bottom w:val="none" w:sz="0" w:space="0" w:color="auto"/>
        <w:right w:val="none" w:sz="0" w:space="0" w:color="auto"/>
      </w:divBdr>
    </w:div>
    <w:div w:id="1077357980">
      <w:bodyDiv w:val="1"/>
      <w:marLeft w:val="0"/>
      <w:marRight w:val="0"/>
      <w:marTop w:val="0"/>
      <w:marBottom w:val="0"/>
      <w:divBdr>
        <w:top w:val="none" w:sz="0" w:space="0" w:color="auto"/>
        <w:left w:val="none" w:sz="0" w:space="0" w:color="auto"/>
        <w:bottom w:val="none" w:sz="0" w:space="0" w:color="auto"/>
        <w:right w:val="none" w:sz="0" w:space="0" w:color="auto"/>
      </w:divBdr>
    </w:div>
    <w:div w:id="1079012998">
      <w:bodyDiv w:val="1"/>
      <w:marLeft w:val="0"/>
      <w:marRight w:val="0"/>
      <w:marTop w:val="0"/>
      <w:marBottom w:val="0"/>
      <w:divBdr>
        <w:top w:val="none" w:sz="0" w:space="0" w:color="auto"/>
        <w:left w:val="none" w:sz="0" w:space="0" w:color="auto"/>
        <w:bottom w:val="none" w:sz="0" w:space="0" w:color="auto"/>
        <w:right w:val="none" w:sz="0" w:space="0" w:color="auto"/>
      </w:divBdr>
    </w:div>
    <w:div w:id="1290866055">
      <w:bodyDiv w:val="1"/>
      <w:marLeft w:val="0"/>
      <w:marRight w:val="0"/>
      <w:marTop w:val="0"/>
      <w:marBottom w:val="0"/>
      <w:divBdr>
        <w:top w:val="none" w:sz="0" w:space="0" w:color="auto"/>
        <w:left w:val="none" w:sz="0" w:space="0" w:color="auto"/>
        <w:bottom w:val="none" w:sz="0" w:space="0" w:color="auto"/>
        <w:right w:val="none" w:sz="0" w:space="0" w:color="auto"/>
      </w:divBdr>
    </w:div>
    <w:div w:id="1501695534">
      <w:bodyDiv w:val="1"/>
      <w:marLeft w:val="0"/>
      <w:marRight w:val="0"/>
      <w:marTop w:val="0"/>
      <w:marBottom w:val="0"/>
      <w:divBdr>
        <w:top w:val="none" w:sz="0" w:space="0" w:color="auto"/>
        <w:left w:val="none" w:sz="0" w:space="0" w:color="auto"/>
        <w:bottom w:val="none" w:sz="0" w:space="0" w:color="auto"/>
        <w:right w:val="none" w:sz="0" w:space="0" w:color="auto"/>
      </w:divBdr>
    </w:div>
    <w:div w:id="1761369668">
      <w:bodyDiv w:val="1"/>
      <w:marLeft w:val="0"/>
      <w:marRight w:val="0"/>
      <w:marTop w:val="0"/>
      <w:marBottom w:val="0"/>
      <w:divBdr>
        <w:top w:val="none" w:sz="0" w:space="0" w:color="auto"/>
        <w:left w:val="none" w:sz="0" w:space="0" w:color="auto"/>
        <w:bottom w:val="none" w:sz="0" w:space="0" w:color="auto"/>
        <w:right w:val="none" w:sz="0" w:space="0" w:color="auto"/>
      </w:divBdr>
    </w:div>
    <w:div w:id="1935552949">
      <w:bodyDiv w:val="1"/>
      <w:marLeft w:val="0"/>
      <w:marRight w:val="0"/>
      <w:marTop w:val="0"/>
      <w:marBottom w:val="0"/>
      <w:divBdr>
        <w:top w:val="none" w:sz="0" w:space="0" w:color="auto"/>
        <w:left w:val="none" w:sz="0" w:space="0" w:color="auto"/>
        <w:bottom w:val="none" w:sz="0" w:space="0" w:color="auto"/>
        <w:right w:val="none" w:sz="0" w:space="0" w:color="auto"/>
      </w:divBdr>
    </w:div>
    <w:div w:id="19653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ut.cz/uredni-deska/vnitrni-predpisy-a-dokume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66B2-B87B-4AC4-A970-4FFF7064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8632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Dohoda_o_vyk_pr_mimo_prac_zam_od_01_09_2020</vt:lpstr>
    </vt:vector>
  </TitlesOfParts>
  <Company/>
  <LinksUpToDate>false</LinksUpToDate>
  <CharactersWithSpaces>10075</CharactersWithSpaces>
  <SharedDoc>false</SharedDoc>
  <HLinks>
    <vt:vector size="6" baseType="variant">
      <vt:variant>
        <vt:i4>5898312</vt:i4>
      </vt:variant>
      <vt:variant>
        <vt:i4>27</vt:i4>
      </vt:variant>
      <vt:variant>
        <vt:i4>0</vt:i4>
      </vt:variant>
      <vt:variant>
        <vt:i4>5</vt:i4>
      </vt:variant>
      <vt:variant>
        <vt:lpwstr>http://www.vut.cz/uredni-deska/vnitrni-predpisy-a-dokumenty/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Dohoda_o_vyk_pr_mimo_prac_zam_od_01_09_2020</dc:title>
  <dc:subject/>
  <dc:creator>Kraina Radomír (38205)</dc:creator>
  <cp:keywords/>
  <dc:description/>
  <cp:lastModifiedBy>Planková Gabriela (52598)</cp:lastModifiedBy>
  <cp:revision>7</cp:revision>
  <cp:lastPrinted>2008-05-30T10:41:00Z</cp:lastPrinted>
  <dcterms:created xsi:type="dcterms:W3CDTF">2023-12-19T05:40:00Z</dcterms:created>
  <dcterms:modified xsi:type="dcterms:W3CDTF">2023-12-20T05:59:00Z</dcterms:modified>
</cp:coreProperties>
</file>